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655B" w14:textId="6DC54318" w:rsidR="00E15B9E" w:rsidRDefault="00E15B9E" w:rsidP="00F87903">
      <w:pPr>
        <w:rPr>
          <w:rFonts w:ascii="Arial" w:eastAsia="Times New Roman" w:hAnsi="Arial" w:cs="Arial"/>
          <w:b/>
          <w:bCs/>
          <w:color w:val="000000"/>
          <w:sz w:val="28"/>
          <w:szCs w:val="28"/>
          <w:u w:val="single"/>
        </w:rPr>
      </w:pPr>
      <w:bookmarkStart w:id="0" w:name="_GoBack"/>
      <w:bookmarkEnd w:id="0"/>
      <w:r>
        <w:rPr>
          <w:rFonts w:ascii="Arial" w:eastAsia="Times New Roman" w:hAnsi="Arial" w:cs="Arial"/>
          <w:b/>
          <w:bCs/>
          <w:color w:val="000000"/>
          <w:sz w:val="28"/>
          <w:szCs w:val="28"/>
          <w:u w:val="single"/>
        </w:rPr>
        <w:t>OPAT:</w:t>
      </w:r>
    </w:p>
    <w:tbl>
      <w:tblPr>
        <w:tblW w:w="101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8665"/>
      </w:tblGrid>
      <w:tr w:rsidR="00E15B9E" w14:paraId="478EB051" w14:textId="77777777" w:rsidTr="00F87903">
        <w:tc>
          <w:tcPr>
            <w:tcW w:w="1485" w:type="dxa"/>
            <w:shd w:val="clear" w:color="auto" w:fill="auto"/>
            <w:tcMar>
              <w:top w:w="100" w:type="dxa"/>
              <w:left w:w="100" w:type="dxa"/>
              <w:bottom w:w="100" w:type="dxa"/>
              <w:right w:w="100" w:type="dxa"/>
            </w:tcMar>
          </w:tcPr>
          <w:p w14:paraId="3376C135" w14:textId="77777777" w:rsidR="00E15B9E" w:rsidRDefault="00E15B9E" w:rsidP="00F87903">
            <w:pPr>
              <w:rPr>
                <w:sz w:val="20"/>
                <w:szCs w:val="20"/>
              </w:rPr>
            </w:pPr>
            <w:r>
              <w:rPr>
                <w:sz w:val="20"/>
                <w:szCs w:val="20"/>
              </w:rPr>
              <w:t>.</w:t>
            </w:r>
            <w:proofErr w:type="spellStart"/>
            <w:r>
              <w:rPr>
                <w:sz w:val="20"/>
                <w:szCs w:val="20"/>
              </w:rPr>
              <w:t>opatHMC</w:t>
            </w:r>
            <w:proofErr w:type="spellEnd"/>
          </w:p>
        </w:tc>
        <w:tc>
          <w:tcPr>
            <w:tcW w:w="8665" w:type="dxa"/>
            <w:shd w:val="clear" w:color="auto" w:fill="auto"/>
            <w:tcMar>
              <w:top w:w="100" w:type="dxa"/>
              <w:left w:w="100" w:type="dxa"/>
              <w:bottom w:w="100" w:type="dxa"/>
              <w:right w:w="100" w:type="dxa"/>
            </w:tcMar>
          </w:tcPr>
          <w:p w14:paraId="6DDEE0D3"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1A63DEF0"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OPAT Indication: _</w:t>
            </w:r>
          </w:p>
          <w:p w14:paraId="046C606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Medication: _</w:t>
            </w:r>
          </w:p>
          <w:p w14:paraId="4CBB0045"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Anticipated Duration: _  (start date: _)</w:t>
            </w:r>
          </w:p>
          <w:p w14:paraId="3D06416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Homeless: _</w:t>
            </w:r>
          </w:p>
          <w:p w14:paraId="34076981"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Comorbidities (Y/N):</w:t>
            </w:r>
          </w:p>
          <w:p w14:paraId="1B673AFB"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ESRD on HD: _</w:t>
            </w:r>
          </w:p>
          <w:p w14:paraId="624E5CBD"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Diabetes: _</w:t>
            </w:r>
          </w:p>
          <w:p w14:paraId="7348A948" w14:textId="77777777" w:rsidR="00E15B9E" w:rsidRPr="000E4622" w:rsidRDefault="00E15B9E" w:rsidP="00F87903">
            <w:pPr>
              <w:widowControl w:val="0"/>
              <w:pBdr>
                <w:top w:val="nil"/>
                <w:left w:val="nil"/>
                <w:bottom w:val="nil"/>
                <w:right w:val="nil"/>
                <w:between w:val="nil"/>
              </w:pBdr>
              <w:ind w:right="914"/>
              <w:rPr>
                <w:sz w:val="20"/>
                <w:szCs w:val="20"/>
              </w:rPr>
            </w:pPr>
            <w:r w:rsidRPr="000E4622">
              <w:rPr>
                <w:sz w:val="20"/>
                <w:szCs w:val="20"/>
              </w:rPr>
              <w:t xml:space="preserve">          On immunosuppressive therapy: _</w:t>
            </w:r>
          </w:p>
          <w:p w14:paraId="45931B3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HIV: _</w:t>
            </w:r>
          </w:p>
          <w:p w14:paraId="37877108"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Hepatitis C: _</w:t>
            </w:r>
          </w:p>
          <w:p w14:paraId="6208234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Substance use:</w:t>
            </w:r>
          </w:p>
          <w:p w14:paraId="6D3D95A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Current (&lt; 3months)</w:t>
            </w:r>
          </w:p>
          <w:p w14:paraId="6EA24EF3"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Recent (4-12 months)</w:t>
            </w:r>
          </w:p>
          <w:p w14:paraId="63BBBE15"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Remote (&gt;1 year)</w:t>
            </w:r>
          </w:p>
          <w:p w14:paraId="3478049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IDU: Y/N (current, recent, or remote?)</w:t>
            </w:r>
          </w:p>
          <w:p w14:paraId="7B541FD0"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Drugs used (Y/N):</w:t>
            </w:r>
          </w:p>
          <w:p w14:paraId="6555796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Methamphetamine: _</w:t>
            </w:r>
          </w:p>
          <w:p w14:paraId="1B1F549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Heroin: _</w:t>
            </w:r>
          </w:p>
          <w:p w14:paraId="1BFCD51D"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Cocaine: _</w:t>
            </w:r>
          </w:p>
          <w:p w14:paraId="4D886C1C" w14:textId="77777777" w:rsidR="00E15B9E" w:rsidRPr="000E4622" w:rsidRDefault="00E15B9E" w:rsidP="00F87903">
            <w:pPr>
              <w:widowControl w:val="0"/>
              <w:pBdr>
                <w:top w:val="nil"/>
                <w:left w:val="nil"/>
                <w:bottom w:val="nil"/>
                <w:right w:val="nil"/>
                <w:between w:val="nil"/>
              </w:pBdr>
              <w:rPr>
                <w:sz w:val="20"/>
                <w:szCs w:val="20"/>
              </w:rPr>
            </w:pPr>
          </w:p>
          <w:p w14:paraId="05A85F51"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Labs: Please check weekly: CBC with diff, BMP, vancomycin trough</w:t>
            </w:r>
          </w:p>
          <w:p w14:paraId="275D648B"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Fax labs to ID Clinic at 206 744-6564</w:t>
            </w:r>
          </w:p>
          <w:p w14:paraId="44E6F23A"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Do not stop antibiotics prior to ID clinic appointment or discussion with Harborview ID provider</w:t>
            </w:r>
          </w:p>
          <w:p w14:paraId="6AE76AB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Please have CCN schedule appointment in ID clinic for the week of: _</w:t>
            </w:r>
          </w:p>
          <w:p w14:paraId="4AF5F1E8"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If CCN not able to schedule patient, please contact our PCC Brittany McDermott at 744-2308 for an appointment, or email: brittm82@uw.edu</w:t>
            </w:r>
          </w:p>
          <w:p w14:paraId="584E1BD5" w14:textId="77777777" w:rsidR="00E15B9E" w:rsidRDefault="00E15B9E" w:rsidP="00F87903">
            <w:pPr>
              <w:widowControl w:val="0"/>
              <w:pBdr>
                <w:top w:val="nil"/>
                <w:left w:val="nil"/>
                <w:bottom w:val="nil"/>
                <w:right w:val="nil"/>
                <w:between w:val="nil"/>
              </w:pBdr>
              <w:rPr>
                <w:sz w:val="20"/>
                <w:szCs w:val="20"/>
              </w:rPr>
            </w:pPr>
            <w:r w:rsidRPr="000E4622">
              <w:rPr>
                <w:sz w:val="20"/>
                <w:szCs w:val="20"/>
              </w:rPr>
              <w:t xml:space="preserve">This document is </w:t>
            </w:r>
            <w:proofErr w:type="spellStart"/>
            <w:r w:rsidRPr="000E4622">
              <w:rPr>
                <w:sz w:val="20"/>
                <w:szCs w:val="20"/>
              </w:rPr>
              <w:t>CC’ed</w:t>
            </w:r>
            <w:proofErr w:type="spellEnd"/>
            <w:r w:rsidRPr="000E4622">
              <w:rPr>
                <w:sz w:val="20"/>
                <w:szCs w:val="20"/>
              </w:rPr>
              <w:t xml:space="preserve"> to HMC_OPAT_ID</w:t>
            </w:r>
          </w:p>
        </w:tc>
      </w:tr>
      <w:tr w:rsidR="00E15B9E" w14:paraId="4D7B3B8C" w14:textId="77777777" w:rsidTr="00F87903">
        <w:tc>
          <w:tcPr>
            <w:tcW w:w="1485" w:type="dxa"/>
            <w:shd w:val="clear" w:color="auto" w:fill="auto"/>
            <w:tcMar>
              <w:top w:w="100" w:type="dxa"/>
              <w:left w:w="100" w:type="dxa"/>
              <w:bottom w:w="100" w:type="dxa"/>
              <w:right w:w="100" w:type="dxa"/>
            </w:tcMar>
          </w:tcPr>
          <w:p w14:paraId="480EE985" w14:textId="77777777" w:rsidR="00E15B9E" w:rsidRDefault="00E15B9E" w:rsidP="00F87903">
            <w:pPr>
              <w:rPr>
                <w:sz w:val="20"/>
                <w:szCs w:val="20"/>
              </w:rPr>
            </w:pPr>
            <w:r>
              <w:rPr>
                <w:sz w:val="20"/>
                <w:szCs w:val="20"/>
              </w:rPr>
              <w:t>.</w:t>
            </w:r>
            <w:proofErr w:type="spellStart"/>
            <w:r>
              <w:rPr>
                <w:sz w:val="20"/>
                <w:szCs w:val="20"/>
              </w:rPr>
              <w:t>opatSOT</w:t>
            </w:r>
            <w:proofErr w:type="spellEnd"/>
          </w:p>
        </w:tc>
        <w:tc>
          <w:tcPr>
            <w:tcW w:w="8665" w:type="dxa"/>
            <w:shd w:val="clear" w:color="auto" w:fill="auto"/>
            <w:tcMar>
              <w:top w:w="100" w:type="dxa"/>
              <w:left w:w="100" w:type="dxa"/>
              <w:bottom w:w="100" w:type="dxa"/>
              <w:right w:w="100" w:type="dxa"/>
            </w:tcMar>
          </w:tcPr>
          <w:p w14:paraId="7F2161D6"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3EB35CBB"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OPAT Indication: _</w:t>
            </w:r>
          </w:p>
          <w:p w14:paraId="01F953DE"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Medication: _</w:t>
            </w:r>
          </w:p>
          <w:p w14:paraId="55132EA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Anticipated Duration: _ (start date: _)</w:t>
            </w:r>
          </w:p>
          <w:p w14:paraId="5BF0E587" w14:textId="77777777" w:rsidR="00E15B9E" w:rsidRPr="000E4622" w:rsidRDefault="00E15B9E" w:rsidP="00F87903">
            <w:pPr>
              <w:widowControl w:val="0"/>
              <w:pBdr>
                <w:top w:val="nil"/>
                <w:left w:val="nil"/>
                <w:bottom w:val="nil"/>
                <w:right w:val="nil"/>
                <w:between w:val="nil"/>
              </w:pBdr>
              <w:rPr>
                <w:sz w:val="20"/>
                <w:szCs w:val="20"/>
              </w:rPr>
            </w:pPr>
          </w:p>
          <w:p w14:paraId="43A2535F"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Labs: Please check weekly: CBC with diff, CMP, vancomycin trough</w:t>
            </w:r>
          </w:p>
          <w:p w14:paraId="4565297F"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Fax labs to ID Clinic at 206-598-5028</w:t>
            </w:r>
          </w:p>
          <w:p w14:paraId="54F5B9A3" w14:textId="77777777" w:rsidR="00E15B9E" w:rsidRPr="000E4622" w:rsidRDefault="00E15B9E" w:rsidP="00F87903">
            <w:pPr>
              <w:widowControl w:val="0"/>
              <w:pBdr>
                <w:top w:val="nil"/>
                <w:left w:val="nil"/>
                <w:bottom w:val="nil"/>
                <w:right w:val="nil"/>
                <w:between w:val="nil"/>
              </w:pBdr>
              <w:rPr>
                <w:sz w:val="20"/>
                <w:szCs w:val="20"/>
              </w:rPr>
            </w:pPr>
          </w:p>
          <w:p w14:paraId="71DF8D8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DO NOT STOP ANTIBIOTICS PRIOR TO ID CLINIC APPOINTMENT OR DISCUSSION WITH UW ID PROVIDER. </w:t>
            </w:r>
          </w:p>
          <w:p w14:paraId="2844B8A0" w14:textId="77777777" w:rsidR="00E15B9E" w:rsidRPr="000E4622" w:rsidRDefault="00E15B9E" w:rsidP="00F87903">
            <w:pPr>
              <w:widowControl w:val="0"/>
              <w:pBdr>
                <w:top w:val="nil"/>
                <w:left w:val="nil"/>
                <w:bottom w:val="nil"/>
                <w:right w:val="nil"/>
                <w:between w:val="nil"/>
              </w:pBdr>
              <w:rPr>
                <w:sz w:val="20"/>
                <w:szCs w:val="20"/>
              </w:rPr>
            </w:pPr>
          </w:p>
          <w:p w14:paraId="6F6BAA76" w14:textId="77777777" w:rsidR="00E15B9E" w:rsidRPr="000E4622" w:rsidRDefault="00E15B9E" w:rsidP="00F87903">
            <w:pPr>
              <w:widowControl w:val="0"/>
              <w:pBdr>
                <w:top w:val="nil"/>
                <w:left w:val="nil"/>
                <w:bottom w:val="nil"/>
                <w:right w:val="nil"/>
                <w:between w:val="nil"/>
              </w:pBdr>
              <w:rPr>
                <w:b/>
                <w:sz w:val="20"/>
                <w:szCs w:val="20"/>
              </w:rPr>
            </w:pPr>
            <w:r w:rsidRPr="000E4622">
              <w:rPr>
                <w:b/>
                <w:sz w:val="20"/>
                <w:szCs w:val="20"/>
              </w:rPr>
              <w:t>Please have CCN schedule appointment in ID clinic for the week of: _</w:t>
            </w:r>
          </w:p>
          <w:p w14:paraId="107776FE"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If CCN not able to schedule patient, please contact our ID clinic: 206-598-1687 or id_clinic@uw.edu</w:t>
            </w:r>
          </w:p>
          <w:p w14:paraId="521CA725" w14:textId="77777777" w:rsidR="00E15B9E" w:rsidRPr="000E4622" w:rsidRDefault="00E15B9E" w:rsidP="00F87903">
            <w:pPr>
              <w:widowControl w:val="0"/>
              <w:pBdr>
                <w:top w:val="nil"/>
                <w:left w:val="nil"/>
                <w:bottom w:val="nil"/>
                <w:right w:val="nil"/>
                <w:between w:val="nil"/>
              </w:pBdr>
              <w:rPr>
                <w:sz w:val="20"/>
                <w:szCs w:val="20"/>
              </w:rPr>
            </w:pPr>
          </w:p>
          <w:p w14:paraId="30450B1D"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Relevant comorbidities: _</w:t>
            </w:r>
          </w:p>
          <w:p w14:paraId="63C814C0"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ESRD on HD: _</w:t>
            </w:r>
          </w:p>
          <w:p w14:paraId="0DD0F2F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Substance use: Current (&lt; 3months) Recent (4-12 months) Remote (&gt;1 year)</w:t>
            </w:r>
          </w:p>
          <w:p w14:paraId="24052F0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IDU: _</w:t>
            </w:r>
          </w:p>
          <w:p w14:paraId="75E9850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Access: PICC/ Hickman/ Port (remove PICC at completion of therapy)</w:t>
            </w:r>
          </w:p>
          <w:p w14:paraId="1AA0DF1E"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Dispo: SNF/ Home / TBD</w:t>
            </w:r>
          </w:p>
          <w:p w14:paraId="289C54B2" w14:textId="77777777" w:rsidR="00E15B9E" w:rsidRDefault="00E15B9E" w:rsidP="00F87903">
            <w:pPr>
              <w:widowControl w:val="0"/>
              <w:pBdr>
                <w:top w:val="nil"/>
                <w:left w:val="nil"/>
                <w:bottom w:val="nil"/>
                <w:right w:val="nil"/>
                <w:between w:val="nil"/>
              </w:pBdr>
              <w:rPr>
                <w:sz w:val="20"/>
                <w:szCs w:val="20"/>
              </w:rPr>
            </w:pPr>
            <w:r>
              <w:rPr>
                <w:sz w:val="20"/>
                <w:szCs w:val="20"/>
              </w:rPr>
              <w:t xml:space="preserve">This document is </w:t>
            </w:r>
            <w:proofErr w:type="spellStart"/>
            <w:r>
              <w:rPr>
                <w:sz w:val="20"/>
                <w:szCs w:val="20"/>
              </w:rPr>
              <w:t>CC’ed</w:t>
            </w:r>
            <w:proofErr w:type="spellEnd"/>
            <w:r>
              <w:rPr>
                <w:sz w:val="20"/>
                <w:szCs w:val="20"/>
              </w:rPr>
              <w:t xml:space="preserve"> to Kara Britten</w:t>
            </w:r>
          </w:p>
          <w:p w14:paraId="1069FF7E" w14:textId="77777777" w:rsidR="00E15B9E" w:rsidRDefault="00E15B9E" w:rsidP="00F87903">
            <w:pPr>
              <w:widowControl w:val="0"/>
              <w:pBdr>
                <w:top w:val="nil"/>
                <w:left w:val="nil"/>
                <w:bottom w:val="nil"/>
                <w:right w:val="nil"/>
                <w:between w:val="nil"/>
              </w:pBdr>
              <w:rPr>
                <w:sz w:val="20"/>
                <w:szCs w:val="20"/>
              </w:rPr>
            </w:pPr>
          </w:p>
        </w:tc>
      </w:tr>
      <w:tr w:rsidR="00E15B9E" w14:paraId="556EA612" w14:textId="77777777" w:rsidTr="00F87903">
        <w:tc>
          <w:tcPr>
            <w:tcW w:w="1485" w:type="dxa"/>
            <w:shd w:val="clear" w:color="auto" w:fill="auto"/>
            <w:tcMar>
              <w:top w:w="100" w:type="dxa"/>
              <w:left w:w="100" w:type="dxa"/>
              <w:bottom w:w="100" w:type="dxa"/>
              <w:right w:w="100" w:type="dxa"/>
            </w:tcMar>
          </w:tcPr>
          <w:p w14:paraId="0BA83B3C" w14:textId="77777777" w:rsidR="00E15B9E" w:rsidRDefault="00E15B9E" w:rsidP="00F87903">
            <w:pPr>
              <w:rPr>
                <w:sz w:val="20"/>
                <w:szCs w:val="20"/>
              </w:rPr>
            </w:pPr>
            <w:r>
              <w:rPr>
                <w:sz w:val="20"/>
                <w:szCs w:val="20"/>
              </w:rPr>
              <w:lastRenderedPageBreak/>
              <w:t>.</w:t>
            </w:r>
            <w:proofErr w:type="spellStart"/>
            <w:r>
              <w:rPr>
                <w:sz w:val="20"/>
                <w:szCs w:val="20"/>
              </w:rPr>
              <w:t>opatSCCA</w:t>
            </w:r>
            <w:proofErr w:type="spellEnd"/>
          </w:p>
        </w:tc>
        <w:tc>
          <w:tcPr>
            <w:tcW w:w="8665" w:type="dxa"/>
            <w:shd w:val="clear" w:color="auto" w:fill="auto"/>
            <w:tcMar>
              <w:top w:w="100" w:type="dxa"/>
              <w:left w:w="100" w:type="dxa"/>
              <w:bottom w:w="100" w:type="dxa"/>
              <w:right w:w="100" w:type="dxa"/>
            </w:tcMar>
          </w:tcPr>
          <w:p w14:paraId="4FF52A50"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0B651DC7" w14:textId="77777777" w:rsidR="00E15B9E" w:rsidRDefault="00E15B9E" w:rsidP="00F87903">
            <w:pPr>
              <w:widowControl w:val="0"/>
              <w:pBdr>
                <w:top w:val="nil"/>
                <w:left w:val="nil"/>
                <w:bottom w:val="nil"/>
                <w:right w:val="nil"/>
                <w:between w:val="nil"/>
              </w:pBdr>
              <w:rPr>
                <w:sz w:val="20"/>
                <w:szCs w:val="20"/>
              </w:rPr>
            </w:pPr>
            <w:r>
              <w:rPr>
                <w:sz w:val="20"/>
                <w:szCs w:val="20"/>
              </w:rPr>
              <w:t>OPAT Recommendations</w:t>
            </w:r>
          </w:p>
          <w:p w14:paraId="4133FF2F"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02D18824" w14:textId="77777777" w:rsidR="00E15B9E" w:rsidRDefault="00E15B9E" w:rsidP="00F87903">
            <w:pPr>
              <w:widowControl w:val="0"/>
              <w:pBdr>
                <w:top w:val="nil"/>
                <w:left w:val="nil"/>
                <w:bottom w:val="nil"/>
                <w:right w:val="nil"/>
                <w:between w:val="nil"/>
              </w:pBdr>
              <w:rPr>
                <w:sz w:val="20"/>
                <w:szCs w:val="20"/>
              </w:rPr>
            </w:pPr>
            <w:r>
              <w:rPr>
                <w:sz w:val="20"/>
                <w:szCs w:val="20"/>
              </w:rPr>
              <w:t>Antibiotic indication: _</w:t>
            </w:r>
          </w:p>
          <w:p w14:paraId="3B608D4B" w14:textId="77777777" w:rsidR="00E15B9E" w:rsidRDefault="00E15B9E" w:rsidP="00F87903">
            <w:pPr>
              <w:widowControl w:val="0"/>
              <w:pBdr>
                <w:top w:val="nil"/>
                <w:left w:val="nil"/>
                <w:bottom w:val="nil"/>
                <w:right w:val="nil"/>
                <w:between w:val="nil"/>
              </w:pBdr>
              <w:rPr>
                <w:sz w:val="20"/>
                <w:szCs w:val="20"/>
              </w:rPr>
            </w:pPr>
            <w:r>
              <w:rPr>
                <w:sz w:val="20"/>
                <w:szCs w:val="20"/>
              </w:rPr>
              <w:t xml:space="preserve">Outpatient antimicrobial regimen (specify dose, frequency, start date, and end date):      </w:t>
            </w:r>
            <w:r>
              <w:rPr>
                <w:sz w:val="20"/>
                <w:szCs w:val="20"/>
              </w:rPr>
              <w:tab/>
              <w:t xml:space="preserve">        </w:t>
            </w:r>
            <w:r>
              <w:rPr>
                <w:sz w:val="20"/>
                <w:szCs w:val="20"/>
              </w:rPr>
              <w:tab/>
            </w:r>
          </w:p>
          <w:p w14:paraId="02194347" w14:textId="77777777" w:rsidR="00E15B9E" w:rsidRDefault="00E15B9E" w:rsidP="00F87903">
            <w:pPr>
              <w:widowControl w:val="0"/>
              <w:pBdr>
                <w:top w:val="nil"/>
                <w:left w:val="nil"/>
                <w:bottom w:val="nil"/>
                <w:right w:val="nil"/>
                <w:between w:val="nil"/>
              </w:pBdr>
              <w:rPr>
                <w:sz w:val="20"/>
                <w:szCs w:val="20"/>
              </w:rPr>
            </w:pPr>
            <w:r>
              <w:rPr>
                <w:sz w:val="20"/>
                <w:szCs w:val="20"/>
              </w:rPr>
              <w:t>1.</w:t>
            </w:r>
            <w:r>
              <w:rPr>
                <w:sz w:val="20"/>
                <w:szCs w:val="20"/>
              </w:rPr>
              <w:tab/>
              <w:t xml:space="preserve">_                         </w:t>
            </w:r>
            <w:r>
              <w:rPr>
                <w:sz w:val="20"/>
                <w:szCs w:val="20"/>
              </w:rPr>
              <w:tab/>
            </w:r>
          </w:p>
          <w:p w14:paraId="1E36BAC9" w14:textId="77777777" w:rsidR="00E15B9E" w:rsidRDefault="00E15B9E" w:rsidP="00F87903">
            <w:pPr>
              <w:widowControl w:val="0"/>
              <w:pBdr>
                <w:top w:val="nil"/>
                <w:left w:val="nil"/>
                <w:bottom w:val="nil"/>
                <w:right w:val="nil"/>
                <w:between w:val="nil"/>
              </w:pBdr>
              <w:rPr>
                <w:sz w:val="20"/>
                <w:szCs w:val="20"/>
              </w:rPr>
            </w:pPr>
            <w:r>
              <w:rPr>
                <w:sz w:val="20"/>
                <w:szCs w:val="20"/>
              </w:rPr>
              <w:t xml:space="preserve">2. </w:t>
            </w:r>
            <w:r>
              <w:rPr>
                <w:sz w:val="20"/>
                <w:szCs w:val="20"/>
              </w:rPr>
              <w:tab/>
              <w:t>_</w:t>
            </w:r>
          </w:p>
          <w:p w14:paraId="34A86925" w14:textId="77777777" w:rsidR="00E15B9E" w:rsidRDefault="00E15B9E" w:rsidP="00F87903">
            <w:pPr>
              <w:widowControl w:val="0"/>
              <w:pBdr>
                <w:top w:val="nil"/>
                <w:left w:val="nil"/>
                <w:bottom w:val="nil"/>
                <w:right w:val="nil"/>
                <w:between w:val="nil"/>
              </w:pBdr>
              <w:rPr>
                <w:sz w:val="20"/>
                <w:szCs w:val="20"/>
              </w:rPr>
            </w:pPr>
            <w:r>
              <w:rPr>
                <w:sz w:val="20"/>
                <w:szCs w:val="20"/>
              </w:rPr>
              <w:t>3.</w:t>
            </w:r>
            <w:r>
              <w:rPr>
                <w:sz w:val="20"/>
                <w:szCs w:val="20"/>
              </w:rPr>
              <w:tab/>
              <w:t>_</w:t>
            </w:r>
          </w:p>
          <w:p w14:paraId="3BD67CCB"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2E7E551C" w14:textId="77777777" w:rsidR="00E15B9E" w:rsidRDefault="00E15B9E" w:rsidP="00F87903">
            <w:pPr>
              <w:widowControl w:val="0"/>
              <w:pBdr>
                <w:top w:val="nil"/>
                <w:left w:val="nil"/>
                <w:bottom w:val="nil"/>
                <w:right w:val="nil"/>
                <w:between w:val="nil"/>
              </w:pBdr>
              <w:rPr>
                <w:sz w:val="20"/>
                <w:szCs w:val="20"/>
              </w:rPr>
            </w:pPr>
            <w:r>
              <w:rPr>
                <w:sz w:val="20"/>
                <w:szCs w:val="20"/>
              </w:rPr>
              <w:t>Suppressive antibiotics following IV course? Yes/ No</w:t>
            </w:r>
          </w:p>
          <w:p w14:paraId="3F93D316" w14:textId="77777777" w:rsidR="00E15B9E" w:rsidRDefault="00E15B9E" w:rsidP="00F87903">
            <w:pPr>
              <w:widowControl w:val="0"/>
              <w:rPr>
                <w:sz w:val="20"/>
                <w:szCs w:val="20"/>
              </w:rPr>
            </w:pPr>
            <w:r>
              <w:rPr>
                <w:sz w:val="20"/>
                <w:szCs w:val="20"/>
              </w:rPr>
              <w:t xml:space="preserve">Suppressive antimicrobial regimen (specify dose, frequency, start date, and end date):   </w:t>
            </w:r>
          </w:p>
          <w:p w14:paraId="2515CA83" w14:textId="77777777" w:rsidR="00E15B9E" w:rsidRDefault="00E15B9E" w:rsidP="00F87903">
            <w:pPr>
              <w:widowControl w:val="0"/>
              <w:pBdr>
                <w:top w:val="nil"/>
                <w:left w:val="nil"/>
                <w:bottom w:val="nil"/>
                <w:right w:val="nil"/>
                <w:between w:val="nil"/>
              </w:pBdr>
              <w:rPr>
                <w:sz w:val="20"/>
                <w:szCs w:val="20"/>
              </w:rPr>
            </w:pPr>
            <w:r>
              <w:rPr>
                <w:sz w:val="20"/>
                <w:szCs w:val="20"/>
              </w:rPr>
              <w:t xml:space="preserve">1. </w:t>
            </w:r>
            <w:r>
              <w:rPr>
                <w:sz w:val="20"/>
                <w:szCs w:val="20"/>
              </w:rPr>
              <w:tab/>
              <w:t xml:space="preserve">_                         </w:t>
            </w:r>
            <w:r>
              <w:rPr>
                <w:sz w:val="20"/>
                <w:szCs w:val="20"/>
              </w:rPr>
              <w:tab/>
            </w:r>
          </w:p>
          <w:p w14:paraId="5006BD0F" w14:textId="77777777" w:rsidR="00E15B9E" w:rsidRDefault="00E15B9E" w:rsidP="00F87903">
            <w:pPr>
              <w:widowControl w:val="0"/>
              <w:pBdr>
                <w:top w:val="nil"/>
                <w:left w:val="nil"/>
                <w:bottom w:val="nil"/>
                <w:right w:val="nil"/>
                <w:between w:val="nil"/>
              </w:pBdr>
              <w:rPr>
                <w:sz w:val="20"/>
                <w:szCs w:val="20"/>
              </w:rPr>
            </w:pPr>
            <w:r>
              <w:rPr>
                <w:sz w:val="20"/>
                <w:szCs w:val="20"/>
              </w:rPr>
              <w:t xml:space="preserve">2. </w:t>
            </w:r>
            <w:r>
              <w:rPr>
                <w:sz w:val="20"/>
                <w:szCs w:val="20"/>
              </w:rPr>
              <w:tab/>
              <w:t>_</w:t>
            </w:r>
          </w:p>
          <w:p w14:paraId="2D8FCE81" w14:textId="77777777" w:rsidR="00E15B9E" w:rsidRDefault="00E15B9E" w:rsidP="00F87903">
            <w:pPr>
              <w:widowControl w:val="0"/>
              <w:pBdr>
                <w:top w:val="nil"/>
                <w:left w:val="nil"/>
                <w:bottom w:val="nil"/>
                <w:right w:val="nil"/>
                <w:between w:val="nil"/>
              </w:pBdr>
              <w:rPr>
                <w:sz w:val="20"/>
                <w:szCs w:val="20"/>
              </w:rPr>
            </w:pPr>
            <w:r>
              <w:rPr>
                <w:sz w:val="20"/>
                <w:szCs w:val="20"/>
              </w:rPr>
              <w:t xml:space="preserve">3. </w:t>
            </w:r>
            <w:r>
              <w:rPr>
                <w:sz w:val="20"/>
                <w:szCs w:val="20"/>
              </w:rPr>
              <w:tab/>
              <w:t>_</w:t>
            </w:r>
          </w:p>
          <w:p w14:paraId="00F1ED7B"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5C302727" w14:textId="77777777" w:rsidR="00E15B9E" w:rsidRDefault="00E15B9E" w:rsidP="00F87903">
            <w:pPr>
              <w:widowControl w:val="0"/>
              <w:pBdr>
                <w:top w:val="nil"/>
                <w:left w:val="nil"/>
                <w:bottom w:val="nil"/>
                <w:right w:val="nil"/>
                <w:between w:val="nil"/>
              </w:pBdr>
              <w:rPr>
                <w:sz w:val="20"/>
                <w:szCs w:val="20"/>
              </w:rPr>
            </w:pPr>
            <w:r>
              <w:rPr>
                <w:sz w:val="20"/>
                <w:szCs w:val="20"/>
              </w:rPr>
              <w:t>IV Access: _</w:t>
            </w:r>
          </w:p>
          <w:p w14:paraId="3E5AE819" w14:textId="77777777" w:rsidR="00E15B9E" w:rsidRDefault="00E15B9E" w:rsidP="00F87903">
            <w:pPr>
              <w:widowControl w:val="0"/>
              <w:pBdr>
                <w:top w:val="nil"/>
                <w:left w:val="nil"/>
                <w:bottom w:val="nil"/>
                <w:right w:val="nil"/>
                <w:between w:val="nil"/>
              </w:pBdr>
              <w:rPr>
                <w:sz w:val="20"/>
                <w:szCs w:val="20"/>
              </w:rPr>
            </w:pPr>
            <w:r>
              <w:rPr>
                <w:sz w:val="20"/>
                <w:szCs w:val="20"/>
              </w:rPr>
              <w:t>Discharge location (if known): _</w:t>
            </w:r>
          </w:p>
          <w:p w14:paraId="4086DFB9"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1141917B" w14:textId="77777777" w:rsidR="00E15B9E" w:rsidRDefault="00E15B9E" w:rsidP="00F87903">
            <w:pPr>
              <w:widowControl w:val="0"/>
              <w:pBdr>
                <w:top w:val="nil"/>
                <w:left w:val="nil"/>
                <w:bottom w:val="nil"/>
                <w:right w:val="nil"/>
                <w:between w:val="nil"/>
              </w:pBdr>
              <w:rPr>
                <w:sz w:val="20"/>
                <w:szCs w:val="20"/>
              </w:rPr>
            </w:pPr>
            <w:r>
              <w:rPr>
                <w:sz w:val="20"/>
                <w:szCs w:val="20"/>
              </w:rPr>
              <w:t>Laboratory monitoring: _</w:t>
            </w:r>
          </w:p>
          <w:p w14:paraId="1B76C3EC"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3646FCF7" w14:textId="77777777" w:rsidR="00E15B9E" w:rsidRDefault="00E15B9E" w:rsidP="00F87903">
            <w:pPr>
              <w:widowControl w:val="0"/>
              <w:pBdr>
                <w:top w:val="nil"/>
                <w:left w:val="nil"/>
                <w:bottom w:val="nil"/>
                <w:right w:val="nil"/>
                <w:between w:val="nil"/>
              </w:pBdr>
              <w:rPr>
                <w:sz w:val="20"/>
                <w:szCs w:val="20"/>
              </w:rPr>
            </w:pPr>
            <w:r>
              <w:rPr>
                <w:sz w:val="20"/>
                <w:szCs w:val="20"/>
              </w:rPr>
              <w:t>Please fax outpatient laboratory results to: 206-667-4411</w:t>
            </w:r>
          </w:p>
          <w:p w14:paraId="5C636D77"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6D6B50FC" w14:textId="77777777" w:rsidR="00E15B9E" w:rsidRDefault="00E15B9E" w:rsidP="00F87903">
            <w:pPr>
              <w:widowControl w:val="0"/>
              <w:pBdr>
                <w:top w:val="nil"/>
                <w:left w:val="nil"/>
                <w:bottom w:val="nil"/>
                <w:right w:val="nil"/>
                <w:between w:val="nil"/>
              </w:pBdr>
              <w:rPr>
                <w:sz w:val="20"/>
                <w:szCs w:val="20"/>
              </w:rPr>
            </w:pPr>
            <w:r>
              <w:rPr>
                <w:sz w:val="20"/>
                <w:szCs w:val="20"/>
              </w:rPr>
              <w:t>Please contact the SCCA OPAT Team at 206-667-4962 Monday-Thursday 8AM-5PM for questions related to outpatient antibiotic management. After hours and on weekends, please contact the paging operator at 206-598-6190 for the SCCA ID Fellow.</w:t>
            </w:r>
          </w:p>
          <w:p w14:paraId="490EBCD2" w14:textId="77777777" w:rsidR="00E15B9E" w:rsidRDefault="00E15B9E" w:rsidP="00F87903">
            <w:pPr>
              <w:widowControl w:val="0"/>
              <w:pBdr>
                <w:top w:val="nil"/>
                <w:left w:val="nil"/>
                <w:bottom w:val="nil"/>
                <w:right w:val="nil"/>
                <w:between w:val="nil"/>
              </w:pBdr>
              <w:rPr>
                <w:sz w:val="20"/>
                <w:szCs w:val="20"/>
              </w:rPr>
            </w:pPr>
            <w:r>
              <w:rPr>
                <w:sz w:val="20"/>
                <w:szCs w:val="20"/>
              </w:rPr>
              <w:t xml:space="preserve">This document is </w:t>
            </w:r>
            <w:proofErr w:type="spellStart"/>
            <w:r>
              <w:rPr>
                <w:sz w:val="20"/>
                <w:szCs w:val="20"/>
              </w:rPr>
              <w:t>CC’ed</w:t>
            </w:r>
            <w:proofErr w:type="spellEnd"/>
            <w:r>
              <w:rPr>
                <w:sz w:val="20"/>
                <w:szCs w:val="20"/>
              </w:rPr>
              <w:t xml:space="preserve"> to SCCA_OPAT_ID</w:t>
            </w:r>
          </w:p>
        </w:tc>
      </w:tr>
      <w:tr w:rsidR="00E15B9E" w14:paraId="5F9B52FF" w14:textId="77777777" w:rsidTr="00F87903">
        <w:tc>
          <w:tcPr>
            <w:tcW w:w="1485" w:type="dxa"/>
            <w:shd w:val="clear" w:color="auto" w:fill="auto"/>
            <w:tcMar>
              <w:top w:w="100" w:type="dxa"/>
              <w:left w:w="100" w:type="dxa"/>
              <w:bottom w:w="100" w:type="dxa"/>
              <w:right w:w="100" w:type="dxa"/>
            </w:tcMar>
          </w:tcPr>
          <w:p w14:paraId="10E5DBF4" w14:textId="77777777" w:rsidR="00E15B9E" w:rsidRDefault="00E15B9E" w:rsidP="00F87903">
            <w:pPr>
              <w:rPr>
                <w:sz w:val="20"/>
                <w:szCs w:val="20"/>
              </w:rPr>
            </w:pPr>
            <w:r>
              <w:rPr>
                <w:sz w:val="20"/>
                <w:szCs w:val="20"/>
              </w:rPr>
              <w:t>.</w:t>
            </w:r>
            <w:proofErr w:type="spellStart"/>
            <w:r>
              <w:rPr>
                <w:sz w:val="20"/>
                <w:szCs w:val="20"/>
              </w:rPr>
              <w:t>opatUW</w:t>
            </w:r>
            <w:proofErr w:type="spellEnd"/>
          </w:p>
        </w:tc>
        <w:tc>
          <w:tcPr>
            <w:tcW w:w="8665" w:type="dxa"/>
            <w:shd w:val="clear" w:color="auto" w:fill="auto"/>
            <w:tcMar>
              <w:top w:w="100" w:type="dxa"/>
              <w:left w:w="100" w:type="dxa"/>
              <w:bottom w:w="100" w:type="dxa"/>
              <w:right w:w="100" w:type="dxa"/>
            </w:tcMar>
          </w:tcPr>
          <w:p w14:paraId="5D33EA31"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2BAC4FBD"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OPAT Indication: _</w:t>
            </w:r>
          </w:p>
          <w:p w14:paraId="0C7BDBC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Medication: _</w:t>
            </w:r>
          </w:p>
          <w:p w14:paraId="06AA49A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Anticipated Duration: _ (start date: _)</w:t>
            </w:r>
          </w:p>
          <w:p w14:paraId="4DD7D9D7" w14:textId="77777777" w:rsidR="00E15B9E" w:rsidRPr="000E4622" w:rsidRDefault="00E15B9E" w:rsidP="00F87903">
            <w:pPr>
              <w:widowControl w:val="0"/>
              <w:pBdr>
                <w:top w:val="nil"/>
                <w:left w:val="nil"/>
                <w:bottom w:val="nil"/>
                <w:right w:val="nil"/>
                <w:between w:val="nil"/>
              </w:pBdr>
              <w:rPr>
                <w:sz w:val="20"/>
                <w:szCs w:val="20"/>
              </w:rPr>
            </w:pPr>
          </w:p>
          <w:p w14:paraId="6CCCEEF6"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Labs: Please check weekly: CBC with diff, CMP, vancomycin trough</w:t>
            </w:r>
          </w:p>
          <w:p w14:paraId="0CF835C0"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Fax labs to ID Clinic at 206-598-5028</w:t>
            </w:r>
          </w:p>
          <w:p w14:paraId="2932CD42" w14:textId="77777777" w:rsidR="00E15B9E" w:rsidRPr="000E4622" w:rsidRDefault="00E15B9E" w:rsidP="00F87903">
            <w:pPr>
              <w:widowControl w:val="0"/>
              <w:pBdr>
                <w:top w:val="nil"/>
                <w:left w:val="nil"/>
                <w:bottom w:val="nil"/>
                <w:right w:val="nil"/>
                <w:between w:val="nil"/>
              </w:pBdr>
              <w:rPr>
                <w:sz w:val="20"/>
                <w:szCs w:val="20"/>
              </w:rPr>
            </w:pPr>
          </w:p>
          <w:p w14:paraId="1CF933E5"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DO NOT STOP ANTIBIOTICS PRIOR TO ID CLINIC APPOINTMENT OR DISCUSSION WITH UW ID PROVIDER. </w:t>
            </w:r>
          </w:p>
          <w:p w14:paraId="1F48A6A5" w14:textId="77777777" w:rsidR="00E15B9E" w:rsidRPr="000E4622" w:rsidRDefault="00E15B9E" w:rsidP="00F87903">
            <w:pPr>
              <w:widowControl w:val="0"/>
              <w:pBdr>
                <w:top w:val="nil"/>
                <w:left w:val="nil"/>
                <w:bottom w:val="nil"/>
                <w:right w:val="nil"/>
                <w:between w:val="nil"/>
              </w:pBdr>
              <w:rPr>
                <w:sz w:val="20"/>
                <w:szCs w:val="20"/>
              </w:rPr>
            </w:pPr>
          </w:p>
          <w:p w14:paraId="412DC23C" w14:textId="77777777" w:rsidR="00E15B9E" w:rsidRPr="000E4622" w:rsidRDefault="00E15B9E" w:rsidP="00F87903">
            <w:pPr>
              <w:widowControl w:val="0"/>
              <w:pBdr>
                <w:top w:val="nil"/>
                <w:left w:val="nil"/>
                <w:bottom w:val="nil"/>
                <w:right w:val="nil"/>
                <w:between w:val="nil"/>
              </w:pBdr>
              <w:rPr>
                <w:b/>
                <w:sz w:val="20"/>
                <w:szCs w:val="20"/>
              </w:rPr>
            </w:pPr>
            <w:r w:rsidRPr="000E4622">
              <w:rPr>
                <w:b/>
                <w:sz w:val="20"/>
                <w:szCs w:val="20"/>
              </w:rPr>
              <w:t>Please have CCN schedule appointment in ID clinic for the week of: _</w:t>
            </w:r>
          </w:p>
          <w:p w14:paraId="13815DC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If CCN not able to schedule patient, please contact our ID clinic: 206-598-1687 or id_clinic@uw.edu</w:t>
            </w:r>
          </w:p>
          <w:p w14:paraId="64F756EF" w14:textId="77777777" w:rsidR="00E15B9E" w:rsidRPr="000E4622" w:rsidRDefault="00E15B9E" w:rsidP="00F87903">
            <w:pPr>
              <w:widowControl w:val="0"/>
              <w:pBdr>
                <w:top w:val="nil"/>
                <w:left w:val="nil"/>
                <w:bottom w:val="nil"/>
                <w:right w:val="nil"/>
                <w:between w:val="nil"/>
              </w:pBdr>
              <w:rPr>
                <w:sz w:val="20"/>
                <w:szCs w:val="20"/>
              </w:rPr>
            </w:pPr>
          </w:p>
          <w:p w14:paraId="7FCEFF23"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Relevant comorbidities: _</w:t>
            </w:r>
          </w:p>
          <w:p w14:paraId="431EECA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ESRD on HD: _</w:t>
            </w:r>
          </w:p>
          <w:p w14:paraId="1468D3B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Substance use: Current (&lt; 3months) Recent (4-12 months) Remote (&gt;1 year)</w:t>
            </w:r>
          </w:p>
          <w:p w14:paraId="148E537F"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IDU: _</w:t>
            </w:r>
          </w:p>
          <w:p w14:paraId="3325DDF8"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Access: PICC/ Hickman/ Port (remove PICC at completion of therapy)</w:t>
            </w:r>
          </w:p>
          <w:p w14:paraId="4EC13ABA"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Dispo: SNF/ Home / TBD</w:t>
            </w:r>
          </w:p>
          <w:p w14:paraId="65F6BDEC" w14:textId="77777777" w:rsidR="00E15B9E" w:rsidRDefault="00E15B9E" w:rsidP="00F87903">
            <w:pPr>
              <w:widowControl w:val="0"/>
              <w:pBdr>
                <w:top w:val="nil"/>
                <w:left w:val="nil"/>
                <w:bottom w:val="nil"/>
                <w:right w:val="nil"/>
                <w:between w:val="nil"/>
              </w:pBdr>
              <w:rPr>
                <w:sz w:val="20"/>
                <w:szCs w:val="20"/>
              </w:rPr>
            </w:pPr>
            <w:r>
              <w:rPr>
                <w:sz w:val="20"/>
                <w:szCs w:val="20"/>
              </w:rPr>
              <w:t xml:space="preserve">This document is </w:t>
            </w:r>
            <w:proofErr w:type="spellStart"/>
            <w:r>
              <w:rPr>
                <w:sz w:val="20"/>
                <w:szCs w:val="20"/>
              </w:rPr>
              <w:t>CC’ed</w:t>
            </w:r>
            <w:proofErr w:type="spellEnd"/>
            <w:r>
              <w:rPr>
                <w:sz w:val="20"/>
                <w:szCs w:val="20"/>
              </w:rPr>
              <w:t xml:space="preserve"> to </w:t>
            </w:r>
            <w:proofErr w:type="spellStart"/>
            <w:r>
              <w:rPr>
                <w:sz w:val="20"/>
                <w:szCs w:val="20"/>
              </w:rPr>
              <w:t>Jina</w:t>
            </w:r>
            <w:proofErr w:type="spellEnd"/>
            <w:r>
              <w:rPr>
                <w:sz w:val="20"/>
                <w:szCs w:val="20"/>
              </w:rPr>
              <w:t xml:space="preserve"> Taub</w:t>
            </w:r>
          </w:p>
          <w:p w14:paraId="45E0E418" w14:textId="77777777" w:rsidR="00E15B9E" w:rsidRDefault="00E15B9E" w:rsidP="00F87903">
            <w:pPr>
              <w:widowControl w:val="0"/>
              <w:pBdr>
                <w:top w:val="nil"/>
                <w:left w:val="nil"/>
                <w:bottom w:val="nil"/>
                <w:right w:val="nil"/>
                <w:between w:val="nil"/>
              </w:pBdr>
              <w:rPr>
                <w:sz w:val="20"/>
                <w:szCs w:val="20"/>
              </w:rPr>
            </w:pPr>
          </w:p>
        </w:tc>
      </w:tr>
    </w:tbl>
    <w:p w14:paraId="43ABDE2A" w14:textId="77777777" w:rsidR="00E15B9E" w:rsidRDefault="00E15B9E" w:rsidP="00F87903">
      <w:pPr>
        <w:rPr>
          <w:rFonts w:ascii="Arial" w:eastAsia="Times New Roman" w:hAnsi="Arial" w:cs="Arial"/>
          <w:b/>
          <w:bCs/>
          <w:color w:val="000000"/>
          <w:sz w:val="28"/>
          <w:szCs w:val="28"/>
          <w:u w:val="single"/>
        </w:rPr>
      </w:pPr>
    </w:p>
    <w:p w14:paraId="4929E8B1" w14:textId="77777777" w:rsidR="00E15B9E" w:rsidRDefault="00E15B9E" w:rsidP="00F87903">
      <w:pPr>
        <w:rPr>
          <w:rFonts w:ascii="Arial" w:eastAsia="Times New Roman" w:hAnsi="Arial" w:cs="Arial"/>
          <w:b/>
          <w:bCs/>
          <w:color w:val="000000"/>
          <w:sz w:val="28"/>
          <w:szCs w:val="28"/>
          <w:u w:val="single"/>
        </w:rPr>
      </w:pPr>
    </w:p>
    <w:p w14:paraId="012B31F3" w14:textId="77777777" w:rsidR="00E15B9E" w:rsidRDefault="00E15B9E" w:rsidP="00F87903">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br w:type="page"/>
      </w:r>
    </w:p>
    <w:p w14:paraId="3687F7FD" w14:textId="739DA0B5" w:rsidR="00902C57" w:rsidRPr="00B7111C" w:rsidRDefault="00902C57" w:rsidP="00F87903">
      <w:pPr>
        <w:rPr>
          <w:rFonts w:ascii="Times New Roman" w:eastAsia="Times New Roman" w:hAnsi="Times New Roman" w:cs="Times New Roman"/>
        </w:rPr>
      </w:pPr>
      <w:r w:rsidRPr="00B7111C">
        <w:rPr>
          <w:rFonts w:ascii="Arial" w:eastAsia="Times New Roman" w:hAnsi="Arial" w:cs="Arial"/>
          <w:b/>
          <w:bCs/>
          <w:color w:val="000000"/>
          <w:sz w:val="28"/>
          <w:szCs w:val="28"/>
          <w:u w:val="single"/>
        </w:rPr>
        <w:lastRenderedPageBreak/>
        <w:t>Antibiotic side effects:</w:t>
      </w:r>
    </w:p>
    <w:tbl>
      <w:tblPr>
        <w:tblW w:w="9312"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932"/>
        <w:gridCol w:w="7374"/>
        <w:gridCol w:w="6"/>
      </w:tblGrid>
      <w:tr w:rsidR="00E15B9E" w14:paraId="08A6962C" w14:textId="77777777" w:rsidTr="00E15B9E">
        <w:trPr>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6898F8" w14:textId="16FA942A" w:rsidR="00E15B9E" w:rsidRPr="00943088" w:rsidRDefault="00E15B9E" w:rsidP="00F87903">
            <w:pPr>
              <w:widowControl w:val="0"/>
              <w:rPr>
                <w:rFonts w:ascii="Arial" w:hAnsi="Arial" w:cs="Arial"/>
                <w:sz w:val="20"/>
                <w:szCs w:val="20"/>
              </w:rPr>
            </w:pPr>
            <w:r w:rsidRPr="00943088">
              <w:rPr>
                <w:rFonts w:ascii="Arial" w:hAnsi="Arial" w:cs="Arial"/>
                <w:sz w:val="20"/>
                <w:szCs w:val="20"/>
              </w:rPr>
              <w:t>.</w:t>
            </w:r>
            <w:proofErr w:type="spellStart"/>
            <w:r w:rsidRPr="00943088">
              <w:rPr>
                <w:rFonts w:ascii="Arial" w:hAnsi="Arial" w:cs="Arial"/>
              </w:rPr>
              <w:t>RIPE</w:t>
            </w:r>
            <w:r w:rsidR="00943088" w:rsidRPr="00943088">
              <w:rPr>
                <w:rFonts w:ascii="Arial" w:hAnsi="Arial" w:cs="Arial"/>
              </w:rPr>
              <w:t>side</w:t>
            </w:r>
            <w:proofErr w:type="spellEnd"/>
          </w:p>
        </w:tc>
        <w:tc>
          <w:tcPr>
            <w:tcW w:w="7380"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C12CF2"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For patients taking RIPE:</w:t>
            </w:r>
          </w:p>
          <w:p w14:paraId="05E62B5D"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Obtain baseline LFTs. Routine monitoring of LFTs is not required unless patients have pre-existing liver disease or abnormal LFTs that do not require discontinuation of the drug, then LFTs should be monitored monthly and when symptoms occur. </w:t>
            </w:r>
          </w:p>
          <w:p w14:paraId="6A1A5464" w14:textId="77777777" w:rsidR="00E15B9E" w:rsidRPr="00943088" w:rsidRDefault="00E15B9E" w:rsidP="00F87903">
            <w:pPr>
              <w:widowControl w:val="0"/>
              <w:rPr>
                <w:rFonts w:ascii="Arial" w:hAnsi="Arial" w:cs="Arial"/>
                <w:sz w:val="20"/>
                <w:szCs w:val="20"/>
              </w:rPr>
            </w:pPr>
          </w:p>
          <w:p w14:paraId="0F2476B8"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Check for drug-drug interactions with rifampin. </w:t>
            </w:r>
          </w:p>
          <w:p w14:paraId="04EB2406" w14:textId="77777777" w:rsidR="00E15B9E" w:rsidRPr="00943088" w:rsidRDefault="00E15B9E" w:rsidP="00F87903">
            <w:pPr>
              <w:widowControl w:val="0"/>
              <w:rPr>
                <w:rFonts w:ascii="Arial" w:hAnsi="Arial" w:cs="Arial"/>
                <w:sz w:val="20"/>
                <w:szCs w:val="20"/>
              </w:rPr>
            </w:pPr>
          </w:p>
          <w:p w14:paraId="4BD1AFFA"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Isoniazid can cause peripheral neuropathy. Monitor closely for this side-effect and adding pyridoxine 50mg/day is recommended. </w:t>
            </w:r>
          </w:p>
          <w:p w14:paraId="4658F3B2" w14:textId="77777777" w:rsidR="00E15B9E" w:rsidRPr="00943088" w:rsidRDefault="00E15B9E" w:rsidP="00F87903">
            <w:pPr>
              <w:widowControl w:val="0"/>
              <w:rPr>
                <w:rFonts w:ascii="Arial" w:hAnsi="Arial" w:cs="Arial"/>
                <w:sz w:val="20"/>
                <w:szCs w:val="20"/>
              </w:rPr>
            </w:pPr>
          </w:p>
          <w:p w14:paraId="5D89C064"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Perform baseline and monthly visual acuity testing and testing of color discrimination while on ethambutol. </w:t>
            </w:r>
          </w:p>
        </w:tc>
      </w:tr>
      <w:tr w:rsidR="00902C57" w:rsidRPr="00B7111C" w14:paraId="188E8DF4"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4169C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levoside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8381A1" w14:textId="15274005" w:rsidR="00902C57" w:rsidRPr="00B7111C" w:rsidRDefault="006A16D9" w:rsidP="00F87903">
            <w:pPr>
              <w:rPr>
                <w:rFonts w:ascii="Times New Roman" w:eastAsia="Times New Roman" w:hAnsi="Times New Roman" w:cs="Times New Roman"/>
              </w:rPr>
            </w:pPr>
            <w:r>
              <w:rPr>
                <w:rFonts w:ascii="Arial" w:eastAsia="Times New Roman" w:hAnsi="Arial" w:cs="Arial"/>
                <w:color w:val="000000"/>
                <w:sz w:val="20"/>
                <w:szCs w:val="20"/>
              </w:rPr>
              <w:t>Oral l</w:t>
            </w:r>
            <w:r w:rsidR="00902C57" w:rsidRPr="00B7111C">
              <w:rPr>
                <w:rFonts w:ascii="Arial" w:eastAsia="Times New Roman" w:hAnsi="Arial" w:cs="Arial"/>
                <w:color w:val="000000"/>
                <w:sz w:val="20"/>
                <w:szCs w:val="20"/>
              </w:rPr>
              <w:t xml:space="preserve">evofloxacin should not be taken with calcium containing products, multivitamins, or dairy. Take levofloxacin either 2 hours before or </w:t>
            </w:r>
            <w:r w:rsidR="00902C57">
              <w:rPr>
                <w:rFonts w:ascii="Arial" w:eastAsia="Times New Roman" w:hAnsi="Arial" w:cs="Arial"/>
                <w:color w:val="000000"/>
                <w:sz w:val="20"/>
                <w:szCs w:val="20"/>
              </w:rPr>
              <w:t>2</w:t>
            </w:r>
            <w:r w:rsidR="00902C57" w:rsidRPr="00B7111C">
              <w:rPr>
                <w:rFonts w:ascii="Arial" w:eastAsia="Times New Roman" w:hAnsi="Arial" w:cs="Arial"/>
                <w:color w:val="000000"/>
                <w:sz w:val="20"/>
                <w:szCs w:val="20"/>
              </w:rPr>
              <w:t xml:space="preserve"> hours after these products.</w:t>
            </w:r>
          </w:p>
          <w:p w14:paraId="3911003D" w14:textId="77777777" w:rsidR="00902C57" w:rsidRDefault="00902C57" w:rsidP="00F87903">
            <w:pPr>
              <w:rPr>
                <w:rFonts w:ascii="Arial" w:eastAsia="Times New Roman" w:hAnsi="Arial" w:cs="Arial"/>
                <w:color w:val="000000"/>
                <w:sz w:val="20"/>
                <w:szCs w:val="20"/>
              </w:rPr>
            </w:pPr>
          </w:p>
          <w:p w14:paraId="5C42FCA6"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Levofloxacin is associated with QT prolongation. QTc prior to starting levofloxacin is _</w:t>
            </w:r>
          </w:p>
          <w:p w14:paraId="10E35A01" w14:textId="77777777" w:rsidR="00902C57" w:rsidRPr="00B7111C" w:rsidRDefault="00902C57" w:rsidP="00F87903">
            <w:pPr>
              <w:rPr>
                <w:rFonts w:ascii="Times New Roman" w:eastAsia="Times New Roman" w:hAnsi="Times New Roman" w:cs="Times New Roman"/>
              </w:rPr>
            </w:pPr>
          </w:p>
          <w:p w14:paraId="7D0088D7"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Levofloxacin 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tendinopathy and rarely tendon rupture</w:t>
            </w:r>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an increased risk of aortic dissection</w:t>
            </w:r>
            <w:r>
              <w:rPr>
                <w:rFonts w:ascii="Arial" w:eastAsia="Times New Roman" w:hAnsi="Arial" w:cs="Arial"/>
                <w:color w:val="000000"/>
                <w:sz w:val="20"/>
                <w:szCs w:val="20"/>
              </w:rPr>
              <w:t xml:space="preserve">, CNS toxicity, neuropathy, and </w:t>
            </w:r>
            <w:proofErr w:type="spellStart"/>
            <w:r>
              <w:rPr>
                <w:rFonts w:ascii="Arial" w:eastAsia="Times New Roman" w:hAnsi="Arial" w:cs="Arial"/>
                <w:color w:val="000000"/>
                <w:sz w:val="20"/>
                <w:szCs w:val="20"/>
              </w:rPr>
              <w:t>dysglycemia</w:t>
            </w:r>
            <w:proofErr w:type="spellEnd"/>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patient has been counseled regarding these risks. </w:t>
            </w:r>
          </w:p>
        </w:tc>
      </w:tr>
      <w:tr w:rsidR="00902C57" w:rsidRPr="00B7111C" w14:paraId="6FF87E3D"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E88835"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moxiside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BE266F" w14:textId="726AA298" w:rsidR="00902C57" w:rsidRDefault="006A16D9" w:rsidP="00F87903">
            <w:pPr>
              <w:rPr>
                <w:rFonts w:ascii="Arial" w:eastAsia="Times New Roman" w:hAnsi="Arial" w:cs="Arial"/>
                <w:color w:val="000000"/>
                <w:sz w:val="20"/>
                <w:szCs w:val="20"/>
              </w:rPr>
            </w:pPr>
            <w:r>
              <w:rPr>
                <w:rFonts w:ascii="Arial" w:eastAsia="Times New Roman" w:hAnsi="Arial" w:cs="Arial"/>
                <w:color w:val="000000"/>
                <w:sz w:val="20"/>
                <w:szCs w:val="20"/>
              </w:rPr>
              <w:t>Oral m</w:t>
            </w:r>
            <w:r w:rsidR="00902C57" w:rsidRPr="00B7111C">
              <w:rPr>
                <w:rFonts w:ascii="Arial" w:eastAsia="Times New Roman" w:hAnsi="Arial" w:cs="Arial"/>
                <w:color w:val="000000"/>
                <w:sz w:val="20"/>
                <w:szCs w:val="20"/>
              </w:rPr>
              <w:t xml:space="preserve">oxifloxacin should not be taken with calcium containing products, multivitamins, or dairy. Take moxifloxacin either 2 hours before or </w:t>
            </w:r>
            <w:r w:rsidR="00902C57">
              <w:rPr>
                <w:rFonts w:ascii="Arial" w:eastAsia="Times New Roman" w:hAnsi="Arial" w:cs="Arial"/>
                <w:color w:val="000000"/>
                <w:sz w:val="20"/>
                <w:szCs w:val="20"/>
              </w:rPr>
              <w:t>2</w:t>
            </w:r>
            <w:r w:rsidR="00902C57" w:rsidRPr="00B7111C">
              <w:rPr>
                <w:rFonts w:ascii="Arial" w:eastAsia="Times New Roman" w:hAnsi="Arial" w:cs="Arial"/>
                <w:color w:val="000000"/>
                <w:sz w:val="20"/>
                <w:szCs w:val="20"/>
              </w:rPr>
              <w:t xml:space="preserve"> hours after these products.</w:t>
            </w:r>
          </w:p>
          <w:p w14:paraId="47D5273F" w14:textId="77777777" w:rsidR="00902C57" w:rsidRPr="00B7111C" w:rsidRDefault="00902C57" w:rsidP="00F87903">
            <w:pPr>
              <w:rPr>
                <w:rFonts w:ascii="Times New Roman" w:eastAsia="Times New Roman" w:hAnsi="Times New Roman" w:cs="Times New Roman"/>
              </w:rPr>
            </w:pPr>
          </w:p>
          <w:p w14:paraId="574F7B32"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Moxifloxacin is associated with QT prolongation. QTc prior to starting moxifloxacin is _</w:t>
            </w:r>
          </w:p>
          <w:p w14:paraId="1F3608CE" w14:textId="77777777" w:rsidR="00902C57" w:rsidRDefault="00902C57" w:rsidP="00F87903">
            <w:pPr>
              <w:rPr>
                <w:rFonts w:ascii="Arial" w:eastAsia="Times New Roman" w:hAnsi="Arial" w:cs="Arial"/>
                <w:color w:val="000000"/>
                <w:sz w:val="20"/>
                <w:szCs w:val="20"/>
              </w:rPr>
            </w:pPr>
          </w:p>
          <w:p w14:paraId="76FC7FEE"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Moxifloxacin 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tendinopathy and rarely tendon rupture</w:t>
            </w:r>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an increased risk of aortic dissection</w:t>
            </w:r>
            <w:r>
              <w:rPr>
                <w:rFonts w:ascii="Arial" w:eastAsia="Times New Roman" w:hAnsi="Arial" w:cs="Arial"/>
                <w:color w:val="000000"/>
                <w:sz w:val="20"/>
                <w:szCs w:val="20"/>
              </w:rPr>
              <w:t xml:space="preserve">, CNS toxicity, neuropathy, and </w:t>
            </w:r>
            <w:proofErr w:type="spellStart"/>
            <w:r>
              <w:rPr>
                <w:rFonts w:ascii="Arial" w:eastAsia="Times New Roman" w:hAnsi="Arial" w:cs="Arial"/>
                <w:color w:val="000000"/>
                <w:sz w:val="20"/>
                <w:szCs w:val="20"/>
              </w:rPr>
              <w:t>dysglycemia</w:t>
            </w:r>
            <w:proofErr w:type="spellEnd"/>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patient has been counseled regarding these risks. </w:t>
            </w:r>
          </w:p>
          <w:p w14:paraId="4FC4B709" w14:textId="77777777" w:rsidR="00902C57" w:rsidRPr="00B7111C" w:rsidRDefault="00902C57" w:rsidP="00F87903">
            <w:pPr>
              <w:rPr>
                <w:rFonts w:ascii="Times New Roman" w:eastAsia="Times New Roman" w:hAnsi="Times New Roman" w:cs="Times New Roman"/>
              </w:rPr>
            </w:pPr>
          </w:p>
          <w:p w14:paraId="48AEAB90" w14:textId="471FAEE3"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Moxifloxacin often requires prior authorization. It may be prudent to pursue thi</w:t>
            </w:r>
            <w:r w:rsidR="00B42A6E">
              <w:rPr>
                <w:rFonts w:ascii="Arial" w:eastAsia="Times New Roman" w:hAnsi="Arial" w:cs="Arial"/>
                <w:color w:val="000000"/>
                <w:sz w:val="20"/>
                <w:szCs w:val="20"/>
              </w:rPr>
              <w:t>s</w:t>
            </w:r>
            <w:r w:rsidRPr="00B7111C">
              <w:rPr>
                <w:rFonts w:ascii="Arial" w:eastAsia="Times New Roman" w:hAnsi="Arial" w:cs="Arial"/>
                <w:color w:val="000000"/>
                <w:sz w:val="20"/>
                <w:szCs w:val="20"/>
              </w:rPr>
              <w:t xml:space="preserve"> 2-3</w:t>
            </w:r>
            <w:r w:rsidR="00B42A6E">
              <w:rPr>
                <w:rFonts w:ascii="Arial" w:eastAsia="Times New Roman" w:hAnsi="Arial" w:cs="Arial"/>
                <w:color w:val="000000"/>
                <w:sz w:val="20"/>
                <w:szCs w:val="20"/>
              </w:rPr>
              <w:t xml:space="preserve"> </w:t>
            </w:r>
            <w:r w:rsidRPr="00B7111C">
              <w:rPr>
                <w:rFonts w:ascii="Arial" w:eastAsia="Times New Roman" w:hAnsi="Arial" w:cs="Arial"/>
                <w:color w:val="000000"/>
                <w:sz w:val="20"/>
                <w:szCs w:val="20"/>
              </w:rPr>
              <w:t>days prior to discharge. Contact ID if there are issues securing prior authorization.</w:t>
            </w:r>
          </w:p>
        </w:tc>
      </w:tr>
      <w:tr w:rsidR="00902C57" w:rsidRPr="00B7111C" w14:paraId="7E99A1CF"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0FDC94"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ciproside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8DDB55"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Ciprofloxacin should not be taken with calcium containing products, multivitamins, or dairy. Take ciprofloxacin either 2 hours before or </w:t>
            </w:r>
            <w:r>
              <w:rPr>
                <w:rFonts w:ascii="Arial" w:eastAsia="Times New Roman" w:hAnsi="Arial" w:cs="Arial"/>
                <w:color w:val="000000"/>
                <w:sz w:val="20"/>
                <w:szCs w:val="20"/>
              </w:rPr>
              <w:t>2</w:t>
            </w:r>
            <w:r w:rsidRPr="00B7111C">
              <w:rPr>
                <w:rFonts w:ascii="Arial" w:eastAsia="Times New Roman" w:hAnsi="Arial" w:cs="Arial"/>
                <w:color w:val="000000"/>
                <w:sz w:val="20"/>
                <w:szCs w:val="20"/>
              </w:rPr>
              <w:t xml:space="preserve"> hours after these products.</w:t>
            </w:r>
          </w:p>
          <w:p w14:paraId="4F23FCE2" w14:textId="77777777" w:rsidR="00902C57" w:rsidRDefault="00902C57" w:rsidP="00F87903">
            <w:pPr>
              <w:rPr>
                <w:rFonts w:ascii="Arial" w:eastAsia="Times New Roman" w:hAnsi="Arial" w:cs="Arial"/>
                <w:color w:val="000000"/>
                <w:sz w:val="20"/>
                <w:szCs w:val="20"/>
              </w:rPr>
            </w:pPr>
          </w:p>
          <w:p w14:paraId="32A93C00"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Ciprofloxacin is associated with QT prolongation. QTc prior to starting ciprofloxacin is _</w:t>
            </w:r>
          </w:p>
          <w:p w14:paraId="216F93EF" w14:textId="77777777" w:rsidR="00902C57" w:rsidRDefault="00902C57" w:rsidP="00F87903">
            <w:pPr>
              <w:rPr>
                <w:rFonts w:ascii="Arial" w:eastAsia="Times New Roman" w:hAnsi="Arial" w:cs="Arial"/>
                <w:color w:val="000000"/>
                <w:sz w:val="20"/>
                <w:szCs w:val="20"/>
              </w:rPr>
            </w:pPr>
          </w:p>
          <w:p w14:paraId="508AF9AF"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Ciprofloxacin 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tendinopathy and rarely tendon rupture</w:t>
            </w:r>
            <w:r>
              <w:rPr>
                <w:rFonts w:ascii="Arial" w:eastAsia="Times New Roman" w:hAnsi="Arial" w:cs="Arial"/>
                <w:color w:val="000000"/>
                <w:sz w:val="20"/>
                <w:szCs w:val="20"/>
              </w:rPr>
              <w:t xml:space="preserve">, </w:t>
            </w:r>
            <w:r w:rsidRPr="00B7111C">
              <w:rPr>
                <w:rFonts w:ascii="Arial" w:eastAsia="Times New Roman" w:hAnsi="Arial" w:cs="Arial"/>
                <w:color w:val="000000"/>
                <w:sz w:val="20"/>
                <w:szCs w:val="20"/>
              </w:rPr>
              <w:t>an increased risk of aortic dissection</w:t>
            </w:r>
            <w:r>
              <w:rPr>
                <w:rFonts w:ascii="Arial" w:eastAsia="Times New Roman" w:hAnsi="Arial" w:cs="Arial"/>
                <w:color w:val="000000"/>
                <w:sz w:val="20"/>
                <w:szCs w:val="20"/>
              </w:rPr>
              <w:t xml:space="preserve">, CNS toxicity, neuropathy, and </w:t>
            </w:r>
            <w:proofErr w:type="spellStart"/>
            <w:r>
              <w:rPr>
                <w:rFonts w:ascii="Arial" w:eastAsia="Times New Roman" w:hAnsi="Arial" w:cs="Arial"/>
                <w:color w:val="000000"/>
                <w:sz w:val="20"/>
                <w:szCs w:val="20"/>
              </w:rPr>
              <w:t>dysglycemia</w:t>
            </w:r>
            <w:proofErr w:type="spellEnd"/>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patient has been counseled regarding these risks. </w:t>
            </w:r>
          </w:p>
        </w:tc>
      </w:tr>
      <w:tr w:rsidR="00902C57" w:rsidRPr="00B7111C" w14:paraId="7AC953F0"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E1905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colistinside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6B231B" w14:textId="4D03EDB2" w:rsidR="00902C57" w:rsidRDefault="006A16D9" w:rsidP="00F87903">
            <w:pPr>
              <w:rPr>
                <w:rFonts w:ascii="Arial" w:eastAsia="Times New Roman" w:hAnsi="Arial" w:cs="Arial"/>
                <w:color w:val="000000"/>
                <w:sz w:val="20"/>
                <w:szCs w:val="20"/>
              </w:rPr>
            </w:pPr>
            <w:r>
              <w:rPr>
                <w:rFonts w:ascii="Arial" w:eastAsia="Times New Roman" w:hAnsi="Arial" w:cs="Arial"/>
                <w:color w:val="000000"/>
                <w:sz w:val="20"/>
                <w:szCs w:val="20"/>
              </w:rPr>
              <w:t>Intravenous c</w:t>
            </w:r>
            <w:r w:rsidR="00902C57" w:rsidRPr="00B7111C">
              <w:rPr>
                <w:rFonts w:ascii="Arial" w:eastAsia="Times New Roman" w:hAnsi="Arial" w:cs="Arial"/>
                <w:color w:val="000000"/>
                <w:sz w:val="20"/>
                <w:szCs w:val="20"/>
              </w:rPr>
              <w:t xml:space="preserve">olistin is associated with </w:t>
            </w:r>
            <w:r w:rsidR="00902C57">
              <w:rPr>
                <w:rFonts w:ascii="Arial" w:eastAsia="Times New Roman" w:hAnsi="Arial" w:cs="Arial"/>
                <w:color w:val="000000"/>
                <w:sz w:val="20"/>
                <w:szCs w:val="20"/>
              </w:rPr>
              <w:t xml:space="preserve">a high rate of </w:t>
            </w:r>
            <w:r w:rsidR="00902C57" w:rsidRPr="00B7111C">
              <w:rPr>
                <w:rFonts w:ascii="Arial" w:eastAsia="Times New Roman" w:hAnsi="Arial" w:cs="Arial"/>
                <w:color w:val="000000"/>
                <w:sz w:val="20"/>
                <w:szCs w:val="20"/>
              </w:rPr>
              <w:t>nephrotoxicity. Avoid concomitant nephrotoxic medications. Establish and maintain euvolemia. Patients often require pre-hydration with IV fluids.</w:t>
            </w:r>
          </w:p>
          <w:p w14:paraId="072ECA48" w14:textId="77777777" w:rsidR="00902C57" w:rsidRDefault="00902C57" w:rsidP="00F87903">
            <w:pPr>
              <w:rPr>
                <w:rFonts w:ascii="Arial" w:eastAsia="Times New Roman" w:hAnsi="Arial" w:cs="Arial"/>
                <w:color w:val="000000"/>
                <w:sz w:val="20"/>
                <w:szCs w:val="20"/>
              </w:rPr>
            </w:pPr>
          </w:p>
          <w:p w14:paraId="2912EF38"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Colistin is also associated with neurotoxicity including </w:t>
            </w:r>
            <w:proofErr w:type="spellStart"/>
            <w:r>
              <w:rPr>
                <w:rFonts w:ascii="Arial" w:eastAsia="Times New Roman" w:hAnsi="Arial" w:cs="Arial"/>
                <w:color w:val="000000"/>
                <w:sz w:val="20"/>
                <w:szCs w:val="20"/>
              </w:rPr>
              <w:t>paresthesias</w:t>
            </w:r>
            <w:proofErr w:type="spellEnd"/>
            <w:r>
              <w:rPr>
                <w:rFonts w:ascii="Arial" w:eastAsia="Times New Roman" w:hAnsi="Arial" w:cs="Arial"/>
                <w:color w:val="000000"/>
                <w:sz w:val="20"/>
                <w:szCs w:val="20"/>
              </w:rPr>
              <w:t xml:space="preserve"> and neuromuscular blockade. </w:t>
            </w:r>
          </w:p>
          <w:p w14:paraId="5670009F" w14:textId="77777777" w:rsidR="00902C57" w:rsidRDefault="00902C57" w:rsidP="00F87903">
            <w:pPr>
              <w:rPr>
                <w:rFonts w:ascii="Arial" w:eastAsia="Times New Roman" w:hAnsi="Arial" w:cs="Arial"/>
                <w:color w:val="000000"/>
                <w:sz w:val="20"/>
                <w:szCs w:val="20"/>
              </w:rPr>
            </w:pPr>
          </w:p>
          <w:p w14:paraId="21D4C654"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 xml:space="preserve">Check at least twice weekly BMP and weekly CBC with differential while on therapy. </w:t>
            </w:r>
          </w:p>
        </w:tc>
      </w:tr>
      <w:tr w:rsidR="00902C57" w:rsidRPr="00B7111C" w14:paraId="57F65E77"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A60CB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polybside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425299"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Polym</w:t>
            </w:r>
            <w:r>
              <w:rPr>
                <w:rFonts w:ascii="Arial" w:eastAsia="Times New Roman" w:hAnsi="Arial" w:cs="Arial"/>
                <w:color w:val="000000"/>
                <w:sz w:val="20"/>
                <w:szCs w:val="20"/>
              </w:rPr>
              <w:t>y</w:t>
            </w:r>
            <w:r w:rsidRPr="00B7111C">
              <w:rPr>
                <w:rFonts w:ascii="Arial" w:eastAsia="Times New Roman" w:hAnsi="Arial" w:cs="Arial"/>
                <w:color w:val="000000"/>
                <w:sz w:val="20"/>
                <w:szCs w:val="20"/>
              </w:rPr>
              <w:t xml:space="preserve">xin </w:t>
            </w:r>
            <w:r>
              <w:rPr>
                <w:rFonts w:ascii="Arial" w:eastAsia="Times New Roman" w:hAnsi="Arial" w:cs="Arial"/>
                <w:color w:val="000000"/>
                <w:sz w:val="20"/>
                <w:szCs w:val="20"/>
              </w:rPr>
              <w:t xml:space="preserve">B </w:t>
            </w:r>
            <w:r w:rsidRPr="00B7111C">
              <w:rPr>
                <w:rFonts w:ascii="Arial" w:eastAsia="Times New Roman" w:hAnsi="Arial" w:cs="Arial"/>
                <w:color w:val="000000"/>
                <w:sz w:val="20"/>
                <w:szCs w:val="20"/>
              </w:rPr>
              <w:t>is associated with nephrotoxicity. Avoid concomitant nephrotoxic medications. Establish and maintain euvolemia. Patients often require pre-hydration with IV fluids.</w:t>
            </w:r>
          </w:p>
          <w:p w14:paraId="4C677F10" w14:textId="77777777" w:rsidR="00902C57" w:rsidRPr="00B7111C" w:rsidRDefault="00902C57" w:rsidP="00F87903">
            <w:pPr>
              <w:rPr>
                <w:rFonts w:ascii="Times New Roman" w:eastAsia="Times New Roman" w:hAnsi="Times New Roman" w:cs="Times New Roman"/>
              </w:rPr>
            </w:pPr>
          </w:p>
          <w:p w14:paraId="39826D97"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Polym</w:t>
            </w:r>
            <w:r>
              <w:rPr>
                <w:rFonts w:ascii="Arial" w:eastAsia="Times New Roman" w:hAnsi="Arial" w:cs="Arial"/>
                <w:color w:val="000000"/>
                <w:sz w:val="20"/>
                <w:szCs w:val="20"/>
              </w:rPr>
              <w:t>y</w:t>
            </w:r>
            <w:r w:rsidRPr="00B7111C">
              <w:rPr>
                <w:rFonts w:ascii="Arial" w:eastAsia="Times New Roman" w:hAnsi="Arial" w:cs="Arial"/>
                <w:color w:val="000000"/>
                <w:sz w:val="20"/>
                <w:szCs w:val="20"/>
              </w:rPr>
              <w:t xml:space="preserve">xin </w:t>
            </w:r>
            <w:r>
              <w:rPr>
                <w:rFonts w:ascii="Arial" w:eastAsia="Times New Roman" w:hAnsi="Arial" w:cs="Arial"/>
                <w:color w:val="000000"/>
                <w:sz w:val="20"/>
                <w:szCs w:val="20"/>
              </w:rPr>
              <w:t xml:space="preserve">B </w:t>
            </w:r>
            <w:r w:rsidRPr="00B7111C">
              <w:rPr>
                <w:rFonts w:ascii="Arial" w:eastAsia="Times New Roman" w:hAnsi="Arial" w:cs="Arial"/>
                <w:color w:val="000000"/>
                <w:sz w:val="20"/>
                <w:szCs w:val="20"/>
              </w:rPr>
              <w:t xml:space="preserve">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 xml:space="preserve">associated with neurotoxicity including </w:t>
            </w:r>
            <w:proofErr w:type="spellStart"/>
            <w:r w:rsidRPr="00B7111C">
              <w:rPr>
                <w:rFonts w:ascii="Arial" w:eastAsia="Times New Roman" w:hAnsi="Arial" w:cs="Arial"/>
                <w:color w:val="000000"/>
                <w:sz w:val="20"/>
                <w:szCs w:val="20"/>
              </w:rPr>
              <w:t>parasthesias</w:t>
            </w:r>
            <w:proofErr w:type="spellEnd"/>
            <w:r w:rsidRPr="00B7111C">
              <w:rPr>
                <w:rFonts w:ascii="Arial" w:eastAsia="Times New Roman" w:hAnsi="Arial" w:cs="Arial"/>
                <w:color w:val="000000"/>
                <w:sz w:val="20"/>
                <w:szCs w:val="20"/>
              </w:rPr>
              <w:t xml:space="preserve"> and neuromuscular blockade.</w:t>
            </w:r>
          </w:p>
          <w:p w14:paraId="5BB31F75" w14:textId="77777777" w:rsidR="00902C57" w:rsidRDefault="00902C57" w:rsidP="00F87903">
            <w:pPr>
              <w:rPr>
                <w:rFonts w:ascii="Times New Roman" w:eastAsia="Times New Roman" w:hAnsi="Times New Roman" w:cs="Times New Roman"/>
              </w:rPr>
            </w:pPr>
          </w:p>
          <w:p w14:paraId="01CAB109"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Check at least twice weekly BMP and weekly CBC with differential while on therapy.</w:t>
            </w:r>
          </w:p>
        </w:tc>
      </w:tr>
      <w:tr w:rsidR="00902C57" w:rsidRPr="00B7111C" w14:paraId="7AD5F42E"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92DDEA"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daptoside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582CF5"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Daptomycin is associated with myopathy and rarely with rhabdomyolysis. Baseline and </w:t>
            </w:r>
            <w:r>
              <w:rPr>
                <w:rFonts w:ascii="Arial" w:eastAsia="Times New Roman" w:hAnsi="Arial" w:cs="Arial"/>
                <w:color w:val="000000"/>
                <w:sz w:val="20"/>
                <w:szCs w:val="20"/>
              </w:rPr>
              <w:t>weekly</w:t>
            </w:r>
            <w:r w:rsidRPr="00B7111C">
              <w:rPr>
                <w:rFonts w:ascii="Arial" w:eastAsia="Times New Roman" w:hAnsi="Arial" w:cs="Arial"/>
                <w:color w:val="000000"/>
                <w:sz w:val="20"/>
                <w:szCs w:val="20"/>
              </w:rPr>
              <w:t xml:space="preserve"> CPK monitoring are recommended. </w:t>
            </w:r>
            <w:r>
              <w:rPr>
                <w:rFonts w:ascii="Arial" w:eastAsia="Times New Roman" w:hAnsi="Arial" w:cs="Arial"/>
                <w:color w:val="000000"/>
                <w:sz w:val="20"/>
                <w:szCs w:val="20"/>
              </w:rPr>
              <w:t xml:space="preserve">Concurrent statin therapy should be evaluated if CPK is elevated. </w:t>
            </w:r>
          </w:p>
          <w:p w14:paraId="43C16967" w14:textId="77777777" w:rsidR="00902C57" w:rsidRDefault="00902C57" w:rsidP="00F87903">
            <w:pPr>
              <w:rPr>
                <w:rFonts w:ascii="Arial" w:eastAsia="Times New Roman" w:hAnsi="Arial" w:cs="Arial"/>
                <w:color w:val="000000"/>
                <w:sz w:val="20"/>
                <w:szCs w:val="20"/>
              </w:rPr>
            </w:pPr>
          </w:p>
          <w:p w14:paraId="6DF5694F"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 xml:space="preserve">Other adverse events include rash and eosinophilic pneumonia. Check weekly CBC with differential, CMP, and CPK while on therapy. </w:t>
            </w:r>
          </w:p>
        </w:tc>
      </w:tr>
      <w:tr w:rsidR="00902C57" w:rsidRPr="00B7111C" w14:paraId="68E39C97"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058BE8"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doxyside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D54595" w14:textId="51EAE46C" w:rsidR="00902C57" w:rsidRDefault="006A16D9" w:rsidP="00F87903">
            <w:pPr>
              <w:rPr>
                <w:rFonts w:ascii="Arial" w:eastAsia="Times New Roman" w:hAnsi="Arial" w:cs="Arial"/>
                <w:color w:val="000000"/>
                <w:sz w:val="20"/>
                <w:szCs w:val="20"/>
              </w:rPr>
            </w:pPr>
            <w:r>
              <w:rPr>
                <w:rFonts w:ascii="Arial" w:eastAsia="Times New Roman" w:hAnsi="Arial" w:cs="Arial"/>
                <w:color w:val="000000"/>
                <w:sz w:val="20"/>
                <w:szCs w:val="20"/>
              </w:rPr>
              <w:t>Oral d</w:t>
            </w:r>
            <w:r w:rsidR="00902C57" w:rsidRPr="00B7111C">
              <w:rPr>
                <w:rFonts w:ascii="Arial" w:eastAsia="Times New Roman" w:hAnsi="Arial" w:cs="Arial"/>
                <w:color w:val="000000"/>
                <w:sz w:val="20"/>
                <w:szCs w:val="20"/>
              </w:rPr>
              <w:t xml:space="preserve">oxycycline should not be taken with calcium containing products, multivitamins, or dairy. Take doxycycline either 2 hours before or </w:t>
            </w:r>
            <w:r w:rsidR="00902C57">
              <w:rPr>
                <w:rFonts w:ascii="Arial" w:eastAsia="Times New Roman" w:hAnsi="Arial" w:cs="Arial"/>
                <w:color w:val="000000"/>
                <w:sz w:val="20"/>
                <w:szCs w:val="20"/>
              </w:rPr>
              <w:t xml:space="preserve">2 </w:t>
            </w:r>
            <w:r w:rsidR="00902C57" w:rsidRPr="00B7111C">
              <w:rPr>
                <w:rFonts w:ascii="Arial" w:eastAsia="Times New Roman" w:hAnsi="Arial" w:cs="Arial"/>
                <w:color w:val="000000"/>
                <w:sz w:val="20"/>
                <w:szCs w:val="20"/>
              </w:rPr>
              <w:t>hours after these products.</w:t>
            </w:r>
          </w:p>
          <w:p w14:paraId="08DB3A2D" w14:textId="77777777" w:rsidR="00902C57" w:rsidRPr="00B7111C" w:rsidRDefault="00902C57" w:rsidP="00F87903">
            <w:pPr>
              <w:rPr>
                <w:rFonts w:ascii="Times New Roman" w:eastAsia="Times New Roman" w:hAnsi="Times New Roman" w:cs="Times New Roman"/>
              </w:rPr>
            </w:pPr>
          </w:p>
          <w:p w14:paraId="5D538A0A"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Doxycycline can cause</w:t>
            </w:r>
            <w:r>
              <w:rPr>
                <w:rFonts w:ascii="Arial" w:eastAsia="Times New Roman" w:hAnsi="Arial" w:cs="Arial"/>
                <w:color w:val="000000"/>
                <w:sz w:val="20"/>
                <w:szCs w:val="20"/>
              </w:rPr>
              <w:t xml:space="preserve"> photosensitivity and</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GI ulceration</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Have patient </w:t>
            </w:r>
            <w:r w:rsidRPr="00B7111C">
              <w:rPr>
                <w:rFonts w:ascii="Arial" w:eastAsia="Times New Roman" w:hAnsi="Arial" w:cs="Arial"/>
                <w:color w:val="000000"/>
                <w:sz w:val="20"/>
                <w:szCs w:val="20"/>
              </w:rPr>
              <w:t>stand or sit upright for at least 30 minutes after each</w:t>
            </w:r>
            <w:r>
              <w:rPr>
                <w:rFonts w:ascii="Arial" w:eastAsia="Times New Roman" w:hAnsi="Arial" w:cs="Arial"/>
                <w:color w:val="000000"/>
                <w:sz w:val="20"/>
                <w:szCs w:val="20"/>
              </w:rPr>
              <w:t xml:space="preserve"> oral</w:t>
            </w:r>
            <w:r w:rsidRPr="00B7111C">
              <w:rPr>
                <w:rFonts w:ascii="Arial" w:eastAsia="Times New Roman" w:hAnsi="Arial" w:cs="Arial"/>
                <w:color w:val="000000"/>
                <w:sz w:val="20"/>
                <w:szCs w:val="20"/>
              </w:rPr>
              <w:t xml:space="preserve"> dose.</w:t>
            </w:r>
          </w:p>
        </w:tc>
      </w:tr>
      <w:tr w:rsidR="00902C57" w:rsidRPr="00B7111C" w14:paraId="64E50CB6"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FB2977"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linezolidside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72A78E"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Linezolid is associated with </w:t>
            </w:r>
            <w:proofErr w:type="spellStart"/>
            <w:r w:rsidRPr="00B7111C">
              <w:rPr>
                <w:rFonts w:ascii="Arial" w:eastAsia="Times New Roman" w:hAnsi="Arial" w:cs="Arial"/>
                <w:color w:val="000000"/>
                <w:sz w:val="20"/>
                <w:szCs w:val="20"/>
              </w:rPr>
              <w:t>cytopenias</w:t>
            </w:r>
            <w:proofErr w:type="spellEnd"/>
            <w:r w:rsidRPr="00B7111C">
              <w:rPr>
                <w:rFonts w:ascii="Arial" w:eastAsia="Times New Roman" w:hAnsi="Arial" w:cs="Arial"/>
                <w:color w:val="000000"/>
                <w:sz w:val="20"/>
                <w:szCs w:val="20"/>
              </w:rPr>
              <w:t>, usually afte</w:t>
            </w:r>
            <w:r>
              <w:rPr>
                <w:rFonts w:ascii="Arial" w:eastAsia="Times New Roman" w:hAnsi="Arial" w:cs="Arial"/>
                <w:color w:val="000000"/>
                <w:sz w:val="20"/>
                <w:szCs w:val="20"/>
              </w:rPr>
              <w:t xml:space="preserve">r 14 days. Monitor for anemia, neutropenia, thrombocytopenia, peripheral neuropathy, and optic neuritis with longer treatment courses. </w:t>
            </w:r>
          </w:p>
          <w:p w14:paraId="3D92A6A9" w14:textId="77777777" w:rsidR="00902C57" w:rsidRPr="00B7111C" w:rsidRDefault="00902C57" w:rsidP="00F87903">
            <w:pPr>
              <w:rPr>
                <w:rFonts w:ascii="Times New Roman" w:eastAsia="Times New Roman" w:hAnsi="Times New Roman" w:cs="Times New Roman"/>
              </w:rPr>
            </w:pPr>
          </w:p>
          <w:p w14:paraId="3E108473"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Linezolid is a weak </w:t>
            </w:r>
            <w:r>
              <w:rPr>
                <w:rFonts w:ascii="Arial" w:eastAsia="Times New Roman" w:hAnsi="Arial" w:cs="Arial"/>
                <w:color w:val="000000"/>
                <w:sz w:val="20"/>
                <w:szCs w:val="20"/>
              </w:rPr>
              <w:t>monoamine oxidase inhibitor (MAOI)</w:t>
            </w:r>
            <w:r w:rsidRPr="00B7111C">
              <w:rPr>
                <w:rFonts w:ascii="Arial" w:eastAsia="Times New Roman" w:hAnsi="Arial" w:cs="Arial"/>
                <w:color w:val="000000"/>
                <w:sz w:val="20"/>
                <w:szCs w:val="20"/>
              </w:rPr>
              <w:t xml:space="preserve">, and can cause serotonin syndrome especially in combination with other serotonergic drugs. </w:t>
            </w:r>
            <w:r>
              <w:rPr>
                <w:rFonts w:ascii="Arial" w:eastAsia="Times New Roman" w:hAnsi="Arial" w:cs="Arial"/>
                <w:color w:val="000000"/>
                <w:sz w:val="20"/>
                <w:szCs w:val="20"/>
              </w:rPr>
              <w:t xml:space="preserve">Monitor for </w:t>
            </w:r>
            <w:r w:rsidRPr="00B7111C">
              <w:rPr>
                <w:rFonts w:ascii="Arial" w:eastAsia="Times New Roman" w:hAnsi="Arial" w:cs="Arial"/>
                <w:color w:val="000000"/>
                <w:sz w:val="20"/>
                <w:szCs w:val="20"/>
              </w:rPr>
              <w:t>fever, tachycardia, hypertension, dysautonomia, myoclonus, rigidity, agitation</w:t>
            </w:r>
            <w:r>
              <w:rPr>
                <w:rFonts w:ascii="Arial" w:eastAsia="Times New Roman" w:hAnsi="Arial" w:cs="Arial"/>
                <w:color w:val="000000"/>
                <w:sz w:val="20"/>
                <w:szCs w:val="20"/>
              </w:rPr>
              <w:t xml:space="preserve">. </w:t>
            </w:r>
          </w:p>
          <w:p w14:paraId="1AB60E90" w14:textId="77777777" w:rsidR="00902C57" w:rsidRDefault="00902C57" w:rsidP="00F87903">
            <w:pPr>
              <w:rPr>
                <w:rFonts w:ascii="Arial" w:eastAsia="Times New Roman" w:hAnsi="Arial" w:cs="Arial"/>
                <w:color w:val="000000"/>
                <w:sz w:val="20"/>
                <w:szCs w:val="20"/>
              </w:rPr>
            </w:pPr>
          </w:p>
          <w:p w14:paraId="55597B89" w14:textId="77777777" w:rsidR="00902C57" w:rsidRPr="00BE67A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Check a weekly CBC with diff weekly while on therapy.</w:t>
            </w:r>
          </w:p>
        </w:tc>
      </w:tr>
      <w:tr w:rsidR="00902C57" w:rsidRPr="00B7111C" w14:paraId="2EE14E4B"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258912"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metroside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08410B"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Metronidazole can cause a metallic taste</w:t>
            </w:r>
            <w:r>
              <w:rPr>
                <w:rFonts w:ascii="Arial" w:eastAsia="Times New Roman" w:hAnsi="Arial" w:cs="Arial"/>
                <w:color w:val="000000"/>
                <w:sz w:val="20"/>
                <w:szCs w:val="20"/>
              </w:rPr>
              <w:t xml:space="preserve"> and</w:t>
            </w:r>
            <w:r w:rsidRPr="00B7111C">
              <w:rPr>
                <w:rFonts w:ascii="Arial" w:eastAsia="Times New Roman" w:hAnsi="Arial" w:cs="Arial"/>
                <w:color w:val="000000"/>
                <w:sz w:val="20"/>
                <w:szCs w:val="20"/>
              </w:rPr>
              <w:t xml:space="preserve"> is associated with a disulfiram-like reaction to alcohol </w:t>
            </w:r>
            <w:r>
              <w:rPr>
                <w:rFonts w:ascii="Arial" w:eastAsia="Times New Roman" w:hAnsi="Arial" w:cs="Arial"/>
                <w:color w:val="000000"/>
                <w:sz w:val="20"/>
                <w:szCs w:val="20"/>
              </w:rPr>
              <w:t>up to 72 hours after the last dose; symptoms include</w:t>
            </w:r>
            <w:r w:rsidRPr="00B7111C">
              <w:rPr>
                <w:rFonts w:ascii="Arial" w:eastAsia="Times New Roman" w:hAnsi="Arial" w:cs="Arial"/>
                <w:color w:val="000000"/>
                <w:sz w:val="20"/>
                <w:szCs w:val="20"/>
              </w:rPr>
              <w:t xml:space="preserve"> flushing,</w:t>
            </w:r>
            <w:r>
              <w:rPr>
                <w:rFonts w:ascii="Arial" w:eastAsia="Times New Roman" w:hAnsi="Arial" w:cs="Arial"/>
                <w:color w:val="000000"/>
                <w:sz w:val="20"/>
                <w:szCs w:val="20"/>
              </w:rPr>
              <w:t xml:space="preserve"> cramps, headaches,</w:t>
            </w:r>
            <w:r w:rsidRPr="00B7111C">
              <w:rPr>
                <w:rFonts w:ascii="Arial" w:eastAsia="Times New Roman" w:hAnsi="Arial" w:cs="Arial"/>
                <w:color w:val="000000"/>
                <w:sz w:val="20"/>
                <w:szCs w:val="20"/>
              </w:rPr>
              <w:t xml:space="preserve"> tachycardia, and nausea/vomiting. The patient has been counseled to abstain from alcohol while taking metronidazole.</w:t>
            </w:r>
          </w:p>
          <w:p w14:paraId="18B4241B" w14:textId="77777777" w:rsidR="00902C57" w:rsidRPr="00B7111C" w:rsidRDefault="00902C57" w:rsidP="00F87903">
            <w:pPr>
              <w:rPr>
                <w:rFonts w:ascii="Times New Roman" w:eastAsia="Times New Roman" w:hAnsi="Times New Roman" w:cs="Times New Roman"/>
              </w:rPr>
            </w:pPr>
          </w:p>
          <w:p w14:paraId="51D9E2DE"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Metronidazole can cause neuropathy</w:t>
            </w:r>
            <w:r>
              <w:rPr>
                <w:rFonts w:ascii="Arial" w:eastAsia="Times New Roman" w:hAnsi="Arial" w:cs="Arial"/>
                <w:color w:val="000000"/>
                <w:sz w:val="20"/>
                <w:szCs w:val="20"/>
              </w:rPr>
              <w:t xml:space="preserve"> and other CNS effects with courses greater than two weeks. </w:t>
            </w:r>
          </w:p>
        </w:tc>
      </w:tr>
      <w:tr w:rsidR="00902C57" w:rsidRPr="00B7111C" w14:paraId="2E99900F"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855F73"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rifside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AB8E33"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Rifampin can be associated with </w:t>
            </w:r>
            <w:r>
              <w:rPr>
                <w:rFonts w:ascii="Arial" w:eastAsia="Times New Roman" w:hAnsi="Arial" w:cs="Arial"/>
                <w:color w:val="000000"/>
                <w:sz w:val="20"/>
                <w:szCs w:val="20"/>
              </w:rPr>
              <w:t>hepatotoxicity and coagulopathy</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Drug monitoring should include baseline and symptom driven LFTs. </w:t>
            </w:r>
          </w:p>
          <w:p w14:paraId="5F7B290C" w14:textId="77777777" w:rsidR="00902C57" w:rsidRPr="00B7111C" w:rsidRDefault="00902C57" w:rsidP="00F87903">
            <w:pPr>
              <w:rPr>
                <w:rFonts w:ascii="Times New Roman" w:eastAsia="Times New Roman" w:hAnsi="Times New Roman" w:cs="Times New Roman"/>
              </w:rPr>
            </w:pPr>
          </w:p>
          <w:p w14:paraId="12E28821"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Rifampin causes urine, tears, and other secretions to turn red-orange</w:t>
            </w:r>
            <w:r>
              <w:rPr>
                <w:rFonts w:ascii="Arial" w:eastAsia="Times New Roman" w:hAnsi="Arial" w:cs="Arial"/>
                <w:color w:val="000000"/>
                <w:sz w:val="20"/>
                <w:szCs w:val="20"/>
              </w:rPr>
              <w:t xml:space="preserve">. </w:t>
            </w:r>
          </w:p>
          <w:p w14:paraId="178D1A81" w14:textId="77777777" w:rsidR="00902C57" w:rsidRPr="00B7111C" w:rsidRDefault="00902C57" w:rsidP="00F87903">
            <w:pPr>
              <w:rPr>
                <w:rFonts w:ascii="Times New Roman" w:eastAsia="Times New Roman" w:hAnsi="Times New Roman" w:cs="Times New Roman"/>
              </w:rPr>
            </w:pPr>
          </w:p>
          <w:p w14:paraId="1B3E8967" w14:textId="77777777" w:rsidR="00902C57" w:rsidRPr="00BE67A7" w:rsidRDefault="00902C57" w:rsidP="00F87903">
            <w:pPr>
              <w:autoSpaceDE w:val="0"/>
              <w:autoSpaceDN w:val="0"/>
              <w:adjustRightInd w:val="0"/>
              <w:rPr>
                <w:rFonts w:ascii="Arial" w:hAnsi="Arial" w:cs="Arial"/>
                <w:sz w:val="20"/>
                <w:szCs w:val="20"/>
              </w:rPr>
            </w:pPr>
            <w:r w:rsidRPr="00B7111C">
              <w:rPr>
                <w:rFonts w:ascii="Arial" w:eastAsia="Times New Roman" w:hAnsi="Arial" w:cs="Arial"/>
                <w:color w:val="000000"/>
                <w:sz w:val="20"/>
                <w:szCs w:val="20"/>
              </w:rPr>
              <w:t xml:space="preserve">Rifampin </w:t>
            </w:r>
            <w:r>
              <w:rPr>
                <w:rFonts w:ascii="Arial" w:eastAsia="Times New Roman" w:hAnsi="Arial" w:cs="Arial"/>
                <w:color w:val="000000"/>
                <w:sz w:val="20"/>
                <w:szCs w:val="20"/>
              </w:rPr>
              <w:t>is a potent inducer of drug metabolizing enzymes such as cytochrome P450 and P-glycoprotein. This can lead to reduced concentrations of concomitant medications.</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R</w:t>
            </w:r>
            <w:r w:rsidRPr="00B7111C">
              <w:rPr>
                <w:rFonts w:ascii="Arial" w:eastAsia="Times New Roman" w:hAnsi="Arial" w:cs="Arial"/>
                <w:color w:val="000000"/>
                <w:sz w:val="20"/>
                <w:szCs w:val="20"/>
              </w:rPr>
              <w:t xml:space="preserve">eview all of the patient’s medications when starting/stopping rifampin and consider dose-adjustment. </w:t>
            </w:r>
            <w:r>
              <w:rPr>
                <w:rFonts w:ascii="Arial" w:eastAsia="Times New Roman" w:hAnsi="Arial" w:cs="Arial"/>
                <w:color w:val="000000"/>
                <w:sz w:val="20"/>
                <w:szCs w:val="20"/>
              </w:rPr>
              <w:t>Some i</w:t>
            </w:r>
            <w:r w:rsidRPr="00B7111C">
              <w:rPr>
                <w:rFonts w:ascii="Arial" w:eastAsia="Times New Roman" w:hAnsi="Arial" w:cs="Arial"/>
                <w:color w:val="000000"/>
                <w:sz w:val="20"/>
                <w:szCs w:val="20"/>
              </w:rPr>
              <w:t>mportant interactions include</w:t>
            </w:r>
            <w:r>
              <w:rPr>
                <w:rFonts w:ascii="Arial" w:eastAsia="Times New Roman" w:hAnsi="Arial" w:cs="Arial"/>
                <w:color w:val="000000"/>
                <w:sz w:val="20"/>
                <w:szCs w:val="20"/>
              </w:rPr>
              <w:t xml:space="preserve"> decreased levels of antimicrobials, </w:t>
            </w:r>
            <w:r w:rsidRPr="00BE67A7">
              <w:rPr>
                <w:rFonts w:ascii="Arial" w:hAnsi="Arial" w:cs="Arial"/>
                <w:sz w:val="20"/>
                <w:szCs w:val="20"/>
              </w:rPr>
              <w:t xml:space="preserve">anti-epileptics, immunosuppressants, anticoagulants, </w:t>
            </w:r>
            <w:r>
              <w:rPr>
                <w:rFonts w:ascii="Arial" w:hAnsi="Arial" w:cs="Arial"/>
                <w:sz w:val="20"/>
                <w:szCs w:val="20"/>
              </w:rPr>
              <w:t xml:space="preserve">hormonal </w:t>
            </w:r>
            <w:r w:rsidRPr="00BE67A7">
              <w:rPr>
                <w:rFonts w:ascii="Arial" w:hAnsi="Arial" w:cs="Arial"/>
                <w:sz w:val="20"/>
                <w:szCs w:val="20"/>
              </w:rPr>
              <w:t>contraceptives and selected opioids.</w:t>
            </w:r>
          </w:p>
          <w:p w14:paraId="4929F348" w14:textId="77777777" w:rsidR="00902C57" w:rsidRDefault="00902C57" w:rsidP="00F87903">
            <w:pPr>
              <w:rPr>
                <w:rFonts w:ascii="Arial" w:eastAsia="Times New Roman" w:hAnsi="Arial" w:cs="Arial"/>
                <w:color w:val="000000"/>
                <w:sz w:val="20"/>
                <w:szCs w:val="20"/>
              </w:rPr>
            </w:pPr>
          </w:p>
          <w:p w14:paraId="6966FA34"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Onset and offset of these interactions may take days to weeks with starting/stopping rifampin. Monitor patients closely both at the start and end of therapy. </w:t>
            </w:r>
            <w:r>
              <w:rPr>
                <w:rFonts w:ascii="Arial" w:eastAsia="Times New Roman" w:hAnsi="Arial" w:cs="Arial"/>
                <w:color w:val="000000"/>
                <w:sz w:val="20"/>
                <w:szCs w:val="20"/>
              </w:rPr>
              <w:t xml:space="preserve">Consult pharmacy for drug interactions. </w:t>
            </w:r>
            <w:r w:rsidRPr="00B7111C">
              <w:rPr>
                <w:rFonts w:ascii="Arial" w:eastAsia="Times New Roman" w:hAnsi="Arial" w:cs="Arial"/>
                <w:color w:val="000000"/>
                <w:sz w:val="20"/>
                <w:szCs w:val="20"/>
              </w:rPr>
              <w:t xml:space="preserve"> </w:t>
            </w:r>
          </w:p>
        </w:tc>
      </w:tr>
      <w:tr w:rsidR="00902C57" w:rsidRPr="00B7111C" w14:paraId="79BE8A80"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3849E4"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lastRenderedPageBreak/>
              <w:t>.</w:t>
            </w:r>
            <w:proofErr w:type="spellStart"/>
            <w:r w:rsidRPr="00B7111C">
              <w:rPr>
                <w:rFonts w:ascii="Arial" w:eastAsia="Times New Roman" w:hAnsi="Arial" w:cs="Arial"/>
                <w:color w:val="000000"/>
                <w:sz w:val="20"/>
                <w:szCs w:val="20"/>
              </w:rPr>
              <w:t>acyclovirside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77A3BF"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Intravenous a</w:t>
            </w:r>
            <w:r w:rsidRPr="00B7111C">
              <w:rPr>
                <w:rFonts w:ascii="Arial" w:eastAsia="Times New Roman" w:hAnsi="Arial" w:cs="Arial"/>
                <w:color w:val="000000"/>
                <w:sz w:val="20"/>
                <w:szCs w:val="20"/>
              </w:rPr>
              <w:t>cyclovir is associated with nephrotoxicity. Avoid concomitant nephrotoxic medications. Establish and maintain euvolemia. Patients often require pre-hydration with IV fluids</w:t>
            </w:r>
            <w:r>
              <w:rPr>
                <w:rFonts w:ascii="Arial" w:eastAsia="Times New Roman" w:hAnsi="Arial" w:cs="Arial"/>
                <w:color w:val="000000"/>
                <w:sz w:val="20"/>
                <w:szCs w:val="20"/>
              </w:rPr>
              <w:t xml:space="preserve">. </w:t>
            </w:r>
          </w:p>
          <w:p w14:paraId="1ED189CA" w14:textId="77777777" w:rsidR="00902C57" w:rsidRDefault="00902C57" w:rsidP="00F87903">
            <w:pPr>
              <w:rPr>
                <w:rFonts w:ascii="Arial" w:eastAsia="Times New Roman" w:hAnsi="Arial" w:cs="Arial"/>
                <w:color w:val="000000"/>
                <w:sz w:val="20"/>
                <w:szCs w:val="20"/>
              </w:rPr>
            </w:pPr>
          </w:p>
          <w:p w14:paraId="679FD516" w14:textId="77777777" w:rsidR="00902C57" w:rsidRPr="00BE67A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and BMP while on high dose IV acyclovir.</w:t>
            </w:r>
          </w:p>
        </w:tc>
      </w:tr>
      <w:tr w:rsidR="00902C57" w:rsidRPr="00B7111C" w14:paraId="1DCCB35F"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D444B7"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w:t>
            </w:r>
            <w:proofErr w:type="spellStart"/>
            <w:r w:rsidRPr="00B7111C">
              <w:rPr>
                <w:rFonts w:ascii="Arial" w:eastAsia="Times New Roman" w:hAnsi="Arial" w:cs="Arial"/>
                <w:color w:val="000000"/>
                <w:sz w:val="20"/>
                <w:szCs w:val="20"/>
              </w:rPr>
              <w:t>aminoglycosideside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5CEFD4"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Aminoglycoside</w:t>
            </w:r>
            <w:r>
              <w:rPr>
                <w:rFonts w:ascii="Arial" w:eastAsia="Times New Roman" w:hAnsi="Arial" w:cs="Arial"/>
                <w:color w:val="000000"/>
                <w:sz w:val="20"/>
                <w:szCs w:val="20"/>
              </w:rPr>
              <w:t xml:space="preserve">s </w:t>
            </w:r>
            <w:r w:rsidRPr="00B7111C">
              <w:rPr>
                <w:rFonts w:ascii="Arial" w:eastAsia="Times New Roman" w:hAnsi="Arial" w:cs="Arial"/>
                <w:color w:val="000000"/>
                <w:sz w:val="20"/>
                <w:szCs w:val="20"/>
              </w:rPr>
              <w:t xml:space="preserve">are associated with nephrotoxicity. Avoid concomitant nephrotoxic medications. Establish and maintain euvolemia. </w:t>
            </w:r>
          </w:p>
          <w:p w14:paraId="4F697F91" w14:textId="77777777" w:rsidR="00902C57" w:rsidRDefault="00902C57" w:rsidP="00F87903">
            <w:pPr>
              <w:rPr>
                <w:rFonts w:ascii="Arial" w:eastAsia="Times New Roman" w:hAnsi="Arial" w:cs="Arial"/>
                <w:color w:val="000000"/>
                <w:sz w:val="20"/>
                <w:szCs w:val="20"/>
              </w:rPr>
            </w:pPr>
          </w:p>
          <w:p w14:paraId="1D4FB8B7"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They</w:t>
            </w:r>
            <w:r w:rsidRPr="00B7111C">
              <w:rPr>
                <w:rFonts w:ascii="Arial" w:eastAsia="Times New Roman" w:hAnsi="Arial" w:cs="Arial"/>
                <w:color w:val="000000"/>
                <w:sz w:val="20"/>
                <w:szCs w:val="20"/>
              </w:rPr>
              <w:t xml:space="preserve"> are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ototoxicity. Patients receiving &gt;14 days of treatment should have a baseline audiogram prior to or within 3-5 days of starting therapy, and repeat audiogram monthly thereafter.</w:t>
            </w:r>
          </w:p>
          <w:p w14:paraId="166E128F" w14:textId="77777777" w:rsidR="00902C57" w:rsidRDefault="00902C57" w:rsidP="00F87903">
            <w:pPr>
              <w:rPr>
                <w:rFonts w:ascii="Arial" w:eastAsia="Times New Roman" w:hAnsi="Arial" w:cs="Arial"/>
                <w:color w:val="000000"/>
                <w:sz w:val="20"/>
                <w:szCs w:val="20"/>
              </w:rPr>
            </w:pPr>
          </w:p>
          <w:p w14:paraId="17CAB5C5"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Once on a stable dose, check a SCr twice weekly and check an aminoglycoside serum level weekly.</w:t>
            </w:r>
          </w:p>
          <w:p w14:paraId="56ABF46C" w14:textId="77777777" w:rsidR="00902C57" w:rsidRPr="00B7111C" w:rsidRDefault="00902C57" w:rsidP="00F87903">
            <w:pPr>
              <w:rPr>
                <w:rFonts w:ascii="Times New Roman" w:eastAsia="Times New Roman" w:hAnsi="Times New Roman" w:cs="Times New Roman"/>
              </w:rPr>
            </w:pPr>
          </w:p>
        </w:tc>
      </w:tr>
      <w:tr w:rsidR="00902C57" w:rsidRPr="00B7111C" w14:paraId="4677A65B"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09F8B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amphoside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97369D"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Ambisome is associated with nephrotoxicity and electrolyte wasting.</w:t>
            </w:r>
            <w:r>
              <w:rPr>
                <w:rFonts w:ascii="Arial" w:eastAsia="Times New Roman" w:hAnsi="Arial" w:cs="Arial"/>
                <w:color w:val="000000"/>
                <w:sz w:val="20"/>
                <w:szCs w:val="20"/>
              </w:rPr>
              <w:t xml:space="preserve"> </w:t>
            </w:r>
            <w:r w:rsidRPr="00B7111C">
              <w:rPr>
                <w:rFonts w:ascii="Arial" w:eastAsia="Times New Roman" w:hAnsi="Arial" w:cs="Arial"/>
                <w:color w:val="000000"/>
                <w:sz w:val="20"/>
                <w:szCs w:val="20"/>
              </w:rPr>
              <w:t>Avoid concomitant nephrotoxic medications</w:t>
            </w:r>
            <w:r>
              <w:rPr>
                <w:rFonts w:ascii="Arial" w:eastAsia="Times New Roman" w:hAnsi="Arial" w:cs="Arial"/>
                <w:color w:val="000000"/>
                <w:sz w:val="20"/>
                <w:szCs w:val="20"/>
              </w:rPr>
              <w:t xml:space="preserve"> and p</w:t>
            </w:r>
            <w:r w:rsidRPr="00B7111C">
              <w:rPr>
                <w:rFonts w:ascii="Arial" w:eastAsia="Times New Roman" w:hAnsi="Arial" w:cs="Arial"/>
                <w:color w:val="000000"/>
                <w:sz w:val="20"/>
                <w:szCs w:val="20"/>
              </w:rPr>
              <w:t>rovide pre- and post- hydration</w:t>
            </w:r>
            <w:r>
              <w:rPr>
                <w:rFonts w:ascii="Arial" w:eastAsia="Times New Roman" w:hAnsi="Arial" w:cs="Arial"/>
                <w:color w:val="000000"/>
                <w:sz w:val="20"/>
                <w:szCs w:val="20"/>
              </w:rPr>
              <w:t xml:space="preserve">. </w:t>
            </w:r>
          </w:p>
          <w:p w14:paraId="7216C600" w14:textId="77777777" w:rsidR="00902C57" w:rsidRDefault="00902C57" w:rsidP="00F87903">
            <w:pPr>
              <w:rPr>
                <w:rFonts w:ascii="Arial" w:eastAsia="Times New Roman" w:hAnsi="Arial" w:cs="Arial"/>
                <w:color w:val="000000"/>
                <w:sz w:val="20"/>
                <w:szCs w:val="20"/>
              </w:rPr>
            </w:pPr>
          </w:p>
          <w:p w14:paraId="6EB6EB34"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Monitor for infusion reactions such as </w:t>
            </w:r>
            <w:r w:rsidRPr="00B7111C">
              <w:rPr>
                <w:rFonts w:ascii="Arial" w:eastAsia="Times New Roman" w:hAnsi="Arial" w:cs="Arial"/>
                <w:color w:val="000000"/>
                <w:sz w:val="20"/>
                <w:szCs w:val="20"/>
              </w:rPr>
              <w:t>chills, rigors, and myalgias. Consider pre-medication with acetaminophen</w:t>
            </w:r>
            <w:r>
              <w:rPr>
                <w:rFonts w:ascii="Arial" w:eastAsia="Times New Roman" w:hAnsi="Arial" w:cs="Arial"/>
                <w:color w:val="000000"/>
                <w:sz w:val="20"/>
                <w:szCs w:val="20"/>
              </w:rPr>
              <w:t>, diphenhydramine, or meperidine.</w:t>
            </w:r>
          </w:p>
          <w:p w14:paraId="7A6A17CF"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 </w:t>
            </w:r>
          </w:p>
          <w:p w14:paraId="53204C05"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C</w:t>
            </w:r>
            <w:r w:rsidRPr="00B7111C">
              <w:rPr>
                <w:rFonts w:ascii="Arial" w:eastAsia="Times New Roman" w:hAnsi="Arial" w:cs="Arial"/>
                <w:color w:val="000000"/>
                <w:sz w:val="20"/>
                <w:szCs w:val="20"/>
              </w:rPr>
              <w:t xml:space="preserve">heck a </w:t>
            </w:r>
            <w:r>
              <w:rPr>
                <w:rFonts w:ascii="Arial" w:eastAsia="Times New Roman" w:hAnsi="Arial" w:cs="Arial"/>
                <w:color w:val="000000"/>
                <w:sz w:val="20"/>
                <w:szCs w:val="20"/>
              </w:rPr>
              <w:t>baseline CBC with diff, C</w:t>
            </w:r>
            <w:r w:rsidRPr="00B7111C">
              <w:rPr>
                <w:rFonts w:ascii="Arial" w:eastAsia="Times New Roman" w:hAnsi="Arial" w:cs="Arial"/>
                <w:color w:val="000000"/>
                <w:sz w:val="20"/>
                <w:szCs w:val="20"/>
              </w:rPr>
              <w:t>MP, Mg, and Ph</w:t>
            </w:r>
            <w:r>
              <w:rPr>
                <w:rFonts w:ascii="Arial" w:eastAsia="Times New Roman" w:hAnsi="Arial" w:cs="Arial"/>
                <w:color w:val="000000"/>
                <w:sz w:val="20"/>
                <w:szCs w:val="20"/>
              </w:rPr>
              <w:t>os</w:t>
            </w:r>
            <w:r w:rsidRPr="00B7111C">
              <w:rPr>
                <w:rFonts w:ascii="Arial" w:eastAsia="Times New Roman" w:hAnsi="Arial" w:cs="Arial"/>
                <w:color w:val="000000"/>
                <w:sz w:val="20"/>
                <w:szCs w:val="20"/>
              </w:rPr>
              <w:t xml:space="preserve"> daily until stable. Once stable, </w:t>
            </w:r>
            <w:r>
              <w:rPr>
                <w:rFonts w:ascii="Arial" w:eastAsia="Times New Roman" w:hAnsi="Arial" w:cs="Arial"/>
                <w:color w:val="000000"/>
                <w:sz w:val="20"/>
                <w:szCs w:val="20"/>
              </w:rPr>
              <w:t xml:space="preserve">check twice weekly BMP, Mg, Ca, Phos and weekly CBC with diff and LFTs. </w:t>
            </w:r>
          </w:p>
          <w:p w14:paraId="19114458" w14:textId="77777777" w:rsidR="00902C57" w:rsidRPr="00B7111C" w:rsidRDefault="00902C57" w:rsidP="00F87903">
            <w:pPr>
              <w:rPr>
                <w:rFonts w:ascii="Times New Roman" w:eastAsia="Times New Roman" w:hAnsi="Times New Roman" w:cs="Times New Roman"/>
              </w:rPr>
            </w:pPr>
          </w:p>
        </w:tc>
      </w:tr>
      <w:tr w:rsidR="00902C57" w:rsidRPr="00B7111C" w14:paraId="71B3C9D1"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35C859"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posaside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53EF9F"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Posaconazole is associated with </w:t>
            </w:r>
            <w:r>
              <w:rPr>
                <w:rFonts w:ascii="Arial" w:eastAsia="Times New Roman" w:hAnsi="Arial" w:cs="Arial"/>
                <w:color w:val="000000"/>
                <w:sz w:val="20"/>
                <w:szCs w:val="20"/>
              </w:rPr>
              <w:t>hepatotoxicity</w:t>
            </w:r>
            <w:r w:rsidRPr="00B7111C">
              <w:rPr>
                <w:rFonts w:ascii="Arial" w:eastAsia="Times New Roman" w:hAnsi="Arial" w:cs="Arial"/>
                <w:color w:val="000000"/>
                <w:sz w:val="20"/>
                <w:szCs w:val="20"/>
              </w:rPr>
              <w:t>.</w:t>
            </w:r>
            <w:r>
              <w:rPr>
                <w:rFonts w:ascii="Arial" w:eastAsia="Times New Roman" w:hAnsi="Arial" w:cs="Arial"/>
                <w:color w:val="000000"/>
                <w:sz w:val="20"/>
                <w:szCs w:val="20"/>
              </w:rPr>
              <w:t xml:space="preserve"> Check a BMP and LFTs twice monthly.</w:t>
            </w:r>
            <w:r w:rsidRPr="00B7111C">
              <w:rPr>
                <w:rFonts w:ascii="Arial" w:eastAsia="Times New Roman" w:hAnsi="Arial" w:cs="Arial"/>
                <w:color w:val="000000"/>
                <w:sz w:val="20"/>
                <w:szCs w:val="20"/>
              </w:rPr>
              <w:t xml:space="preserve"> Consider stopping </w:t>
            </w:r>
            <w:r>
              <w:rPr>
                <w:rFonts w:ascii="Arial" w:eastAsia="Times New Roman" w:hAnsi="Arial" w:cs="Arial"/>
                <w:color w:val="000000"/>
                <w:sz w:val="20"/>
                <w:szCs w:val="20"/>
              </w:rPr>
              <w:t>posa</w:t>
            </w:r>
            <w:r w:rsidRPr="00B7111C">
              <w:rPr>
                <w:rFonts w:ascii="Arial" w:eastAsia="Times New Roman" w:hAnsi="Arial" w:cs="Arial"/>
                <w:color w:val="000000"/>
                <w:sz w:val="20"/>
                <w:szCs w:val="20"/>
              </w:rPr>
              <w:t>conazole if transaminases are &gt;3x ULN.</w:t>
            </w:r>
          </w:p>
          <w:p w14:paraId="601C992D" w14:textId="77777777" w:rsidR="00902C57" w:rsidRPr="00B7111C" w:rsidRDefault="00902C57" w:rsidP="00F87903">
            <w:pPr>
              <w:rPr>
                <w:rFonts w:ascii="Times New Roman" w:eastAsia="Times New Roman" w:hAnsi="Times New Roman" w:cs="Times New Roman"/>
              </w:rPr>
            </w:pPr>
          </w:p>
          <w:p w14:paraId="442D3B33"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a posaconazole level 7-10 days after initiation. Goal trough is &gt;0.7 mcg/mL for prophylaxis and &gt; 1 mcg/mL for treatment dosing. Monitor trough levels at least monthly thereafter. </w:t>
            </w:r>
          </w:p>
          <w:p w14:paraId="1644E3EE" w14:textId="77777777" w:rsidR="00902C57" w:rsidRDefault="00902C57" w:rsidP="00F87903">
            <w:pPr>
              <w:rPr>
                <w:rFonts w:ascii="Arial" w:eastAsia="Times New Roman" w:hAnsi="Arial" w:cs="Arial"/>
                <w:color w:val="000000"/>
                <w:sz w:val="20"/>
                <w:szCs w:val="20"/>
              </w:rPr>
            </w:pPr>
          </w:p>
          <w:p w14:paraId="6BE8D11D"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Posaconazole is associated with QTc prolongation. QTc prior to starting posaconazole is _.</w:t>
            </w:r>
          </w:p>
          <w:p w14:paraId="5DAB3374" w14:textId="77777777" w:rsidR="00902C57" w:rsidRPr="00B7111C" w:rsidRDefault="00902C57" w:rsidP="00F87903">
            <w:pPr>
              <w:rPr>
                <w:rFonts w:ascii="Times New Roman" w:eastAsia="Times New Roman" w:hAnsi="Times New Roman" w:cs="Times New Roman"/>
              </w:rPr>
            </w:pPr>
          </w:p>
          <w:p w14:paraId="0BE1D4F7" w14:textId="77777777" w:rsidR="00902C57" w:rsidRPr="00B7111C"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Posaconazole is associated with drug interactions</w:t>
            </w:r>
            <w:r>
              <w:rPr>
                <w:rFonts w:ascii="Arial" w:eastAsia="Times New Roman" w:hAnsi="Arial" w:cs="Arial"/>
                <w:color w:val="000000"/>
                <w:sz w:val="20"/>
                <w:szCs w:val="20"/>
              </w:rPr>
              <w:t xml:space="preserve"> and patient medication lists should be reviewed upon initiation. </w:t>
            </w:r>
          </w:p>
        </w:tc>
      </w:tr>
      <w:tr w:rsidR="00902C57" w:rsidRPr="00B7111C" w14:paraId="2991418E"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5238B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voriside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56533F"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Voriconazole is associated with </w:t>
            </w:r>
            <w:r>
              <w:rPr>
                <w:rFonts w:ascii="Arial" w:eastAsia="Times New Roman" w:hAnsi="Arial" w:cs="Arial"/>
                <w:color w:val="000000"/>
                <w:sz w:val="20"/>
                <w:szCs w:val="20"/>
              </w:rPr>
              <w:t xml:space="preserve">hepatotoxicity. Check a CMP weekly in the first month and then monthly thereafter. </w:t>
            </w:r>
            <w:r w:rsidRPr="00B7111C">
              <w:rPr>
                <w:rFonts w:ascii="Arial" w:eastAsia="Times New Roman" w:hAnsi="Arial" w:cs="Arial"/>
                <w:color w:val="000000"/>
                <w:sz w:val="20"/>
                <w:szCs w:val="20"/>
              </w:rPr>
              <w:t>Consider stopping voriconazole if transaminases are &gt;3x ULN.</w:t>
            </w:r>
            <w:r>
              <w:rPr>
                <w:rFonts w:ascii="Arial" w:eastAsia="Times New Roman" w:hAnsi="Arial" w:cs="Arial"/>
                <w:color w:val="000000"/>
                <w:sz w:val="20"/>
                <w:szCs w:val="20"/>
              </w:rPr>
              <w:t xml:space="preserve"> </w:t>
            </w:r>
          </w:p>
          <w:p w14:paraId="44C4430C" w14:textId="77777777" w:rsidR="00902C57" w:rsidRDefault="00902C57" w:rsidP="00F87903">
            <w:pPr>
              <w:rPr>
                <w:rFonts w:ascii="Arial" w:eastAsia="Times New Roman" w:hAnsi="Arial" w:cs="Arial"/>
                <w:color w:val="000000"/>
                <w:sz w:val="20"/>
                <w:szCs w:val="20"/>
              </w:rPr>
            </w:pPr>
          </w:p>
          <w:p w14:paraId="384CEED1"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a voriconazole trough 5-7 days after initiation. Goal trough is 1-5.5 mg/L. Monitor trough levels at least monthly thereafter. </w:t>
            </w:r>
          </w:p>
          <w:p w14:paraId="7A728F08" w14:textId="77777777" w:rsidR="00902C57" w:rsidRDefault="00902C57" w:rsidP="00F87903">
            <w:pPr>
              <w:rPr>
                <w:rFonts w:ascii="Arial" w:eastAsia="Times New Roman" w:hAnsi="Arial" w:cs="Arial"/>
                <w:color w:val="000000"/>
                <w:sz w:val="20"/>
                <w:szCs w:val="20"/>
              </w:rPr>
            </w:pPr>
          </w:p>
          <w:p w14:paraId="17E60E3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Voriconazole can be associated with visual disturbance</w:t>
            </w:r>
            <w:r>
              <w:rPr>
                <w:rFonts w:ascii="Arial" w:eastAsia="Times New Roman" w:hAnsi="Arial" w:cs="Arial"/>
                <w:color w:val="000000"/>
                <w:sz w:val="20"/>
                <w:szCs w:val="20"/>
              </w:rPr>
              <w:t xml:space="preserve">s, rashes, neurotoxicity, photosensitivity, and alopecia. </w:t>
            </w:r>
            <w:r w:rsidRPr="00B7111C">
              <w:rPr>
                <w:rFonts w:ascii="Arial" w:eastAsia="Times New Roman" w:hAnsi="Arial" w:cs="Arial"/>
                <w:color w:val="000000"/>
                <w:sz w:val="20"/>
                <w:szCs w:val="20"/>
              </w:rPr>
              <w:t xml:space="preserve">For patients taking voriconazole for longer than 6 weeks, </w:t>
            </w:r>
            <w:r>
              <w:rPr>
                <w:rFonts w:ascii="Arial" w:eastAsia="Times New Roman" w:hAnsi="Arial" w:cs="Arial"/>
                <w:color w:val="000000"/>
                <w:sz w:val="20"/>
                <w:szCs w:val="20"/>
              </w:rPr>
              <w:t xml:space="preserve">an </w:t>
            </w:r>
            <w:r w:rsidRPr="00B7111C">
              <w:rPr>
                <w:rFonts w:ascii="Arial" w:eastAsia="Times New Roman" w:hAnsi="Arial" w:cs="Arial"/>
                <w:color w:val="000000"/>
                <w:sz w:val="20"/>
                <w:szCs w:val="20"/>
              </w:rPr>
              <w:t xml:space="preserve">ophthalmology evaluation </w:t>
            </w:r>
            <w:r>
              <w:rPr>
                <w:rFonts w:ascii="Arial" w:eastAsia="Times New Roman" w:hAnsi="Arial" w:cs="Arial"/>
                <w:color w:val="000000"/>
                <w:sz w:val="20"/>
                <w:szCs w:val="20"/>
              </w:rPr>
              <w:t xml:space="preserve">and skin evaluation </w:t>
            </w:r>
            <w:r w:rsidRPr="00B7111C">
              <w:rPr>
                <w:rFonts w:ascii="Arial" w:eastAsia="Times New Roman" w:hAnsi="Arial" w:cs="Arial"/>
                <w:color w:val="000000"/>
                <w:sz w:val="20"/>
                <w:szCs w:val="20"/>
              </w:rPr>
              <w:t xml:space="preserve">is recommended. </w:t>
            </w:r>
          </w:p>
          <w:p w14:paraId="6FBBDB19" w14:textId="77777777" w:rsidR="00902C57" w:rsidRPr="00B7111C" w:rsidRDefault="00902C57" w:rsidP="00F87903">
            <w:pPr>
              <w:rPr>
                <w:rFonts w:ascii="Times New Roman" w:eastAsia="Times New Roman" w:hAnsi="Times New Roman" w:cs="Times New Roman"/>
              </w:rPr>
            </w:pPr>
          </w:p>
          <w:p w14:paraId="14D131BD"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Voriconazole is associated with QTc prolongation. QTc prior to starting voriconazole is _.</w:t>
            </w:r>
          </w:p>
          <w:p w14:paraId="386DE99D" w14:textId="77777777" w:rsidR="00902C57" w:rsidRPr="00B7111C" w:rsidRDefault="00902C57" w:rsidP="00F87903">
            <w:pPr>
              <w:rPr>
                <w:rFonts w:ascii="Times New Roman" w:eastAsia="Times New Roman" w:hAnsi="Times New Roman" w:cs="Times New Roman"/>
              </w:rPr>
            </w:pPr>
          </w:p>
          <w:p w14:paraId="6BA81096" w14:textId="77777777" w:rsidR="00902C57" w:rsidRPr="00B7111C"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Voriconazole is associated with drug interactions</w:t>
            </w:r>
            <w:r>
              <w:rPr>
                <w:rFonts w:ascii="Arial" w:eastAsia="Times New Roman" w:hAnsi="Arial" w:cs="Arial"/>
                <w:color w:val="000000"/>
                <w:sz w:val="20"/>
                <w:szCs w:val="20"/>
              </w:rPr>
              <w:t xml:space="preserve"> and patient medication lists should be reviewed upon initiation. and should be reviewed upon initiation. </w:t>
            </w:r>
          </w:p>
        </w:tc>
      </w:tr>
    </w:tbl>
    <w:p w14:paraId="448CB030" w14:textId="77777777" w:rsidR="00902C57" w:rsidRDefault="00902C57" w:rsidP="00F87903"/>
    <w:p w14:paraId="6A3CB8BC" w14:textId="77777777" w:rsidR="00902C57" w:rsidRDefault="00902C57" w:rsidP="00F87903">
      <w:pPr>
        <w:rPr>
          <w:rFonts w:ascii="Arial" w:eastAsia="Times New Roman" w:hAnsi="Arial" w:cs="Arial"/>
          <w:b/>
          <w:bCs/>
          <w:color w:val="000000"/>
          <w:sz w:val="28"/>
          <w:szCs w:val="28"/>
          <w:u w:val="single"/>
        </w:rPr>
      </w:pPr>
    </w:p>
    <w:p w14:paraId="6DD72750" w14:textId="1EE249FA" w:rsidR="00AD1D4B" w:rsidRPr="00B7111C" w:rsidRDefault="00AD1D4B" w:rsidP="00F87903">
      <w:pPr>
        <w:rPr>
          <w:rFonts w:ascii="Times New Roman" w:eastAsia="Times New Roman" w:hAnsi="Times New Roman" w:cs="Times New Roman"/>
        </w:rPr>
      </w:pPr>
      <w:r w:rsidRPr="00B7111C">
        <w:rPr>
          <w:rFonts w:ascii="Arial" w:eastAsia="Times New Roman" w:hAnsi="Arial" w:cs="Arial"/>
          <w:b/>
          <w:bCs/>
          <w:color w:val="000000"/>
          <w:sz w:val="28"/>
          <w:szCs w:val="28"/>
          <w:u w:val="single"/>
        </w:rPr>
        <w:t>Antibiotic Labs:</w:t>
      </w:r>
    </w:p>
    <w:tbl>
      <w:tblPr>
        <w:tblW w:w="0" w:type="auto"/>
        <w:tblCellMar>
          <w:top w:w="15" w:type="dxa"/>
          <w:left w:w="15" w:type="dxa"/>
          <w:bottom w:w="15" w:type="dxa"/>
          <w:right w:w="15" w:type="dxa"/>
        </w:tblCellMar>
        <w:tblLook w:val="04A0" w:firstRow="1" w:lastRow="0" w:firstColumn="1" w:lastColumn="0" w:noHBand="0" w:noVBand="1"/>
      </w:tblPr>
      <w:tblGrid>
        <w:gridCol w:w="1781"/>
        <w:gridCol w:w="7559"/>
      </w:tblGrid>
      <w:tr w:rsidR="00AD1D4B" w:rsidRPr="00B7111C" w14:paraId="1EBC50E4"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20C15FB"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labacyclovir</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4B42A0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0ADC8E5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977FD37"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w:t>
            </w:r>
            <w:proofErr w:type="spellStart"/>
            <w:r w:rsidRPr="00B7111C">
              <w:rPr>
                <w:rFonts w:ascii="Arial" w:eastAsia="Times New Roman" w:hAnsi="Arial" w:cs="Arial"/>
                <w:color w:val="000000"/>
                <w:sz w:val="20"/>
                <w:szCs w:val="20"/>
              </w:rPr>
              <w:t>labaminoglycoside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B39FE46" w14:textId="258525C4"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twice weekly BMP and once weekly CBC with diff</w:t>
            </w:r>
            <w:r>
              <w:rPr>
                <w:rFonts w:ascii="Arial" w:eastAsia="Times New Roman" w:hAnsi="Arial" w:cs="Arial"/>
                <w:color w:val="000000"/>
                <w:sz w:val="20"/>
                <w:szCs w:val="20"/>
              </w:rPr>
              <w:t xml:space="preserve">. Consult a pharmacist for therapeutic drug monitoring (TDM) plan. </w:t>
            </w:r>
          </w:p>
        </w:tc>
      </w:tr>
      <w:tr w:rsidR="00AD1D4B" w:rsidRPr="00B7111C" w14:paraId="32E6DD99"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A4E2B79"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labamox</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3E6A8C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7EDE153E"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DD00C99"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labamoxclav</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180378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xml:space="preserve">. Monthly LFTs if on prolonged treatment. </w:t>
            </w:r>
          </w:p>
        </w:tc>
      </w:tr>
      <w:tr w:rsidR="00AD1D4B" w:rsidRPr="00B7111C" w14:paraId="2C1604A2"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28E1F35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labampicillin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F42431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xml:space="preserve"> and LFTs.</w:t>
            </w:r>
          </w:p>
        </w:tc>
      </w:tr>
      <w:tr w:rsidR="00AD1D4B" w:rsidRPr="00B7111C" w14:paraId="716B4806"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3BC84CE"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labampsulb</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23FB764"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BMT and LFTs</w:t>
            </w:r>
          </w:p>
        </w:tc>
      </w:tr>
      <w:tr w:rsidR="00AD1D4B" w:rsidRPr="00B7111C" w14:paraId="3CC230B4" w14:textId="77777777" w:rsidTr="009D3DC8">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BB70012"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labampho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68A8FF9"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 xml:space="preserve"> Check BMP, Ca, Mag, Phos at least twice weekly. Check weekly CBC with diff and LFTs. </w:t>
            </w:r>
          </w:p>
        </w:tc>
      </w:tr>
      <w:tr w:rsidR="00AD1D4B" w:rsidRPr="00B7111C" w14:paraId="15412663"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0D33CF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labaztreonam</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2D58AF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xml:space="preserve"> and LFTs</w:t>
            </w:r>
          </w:p>
        </w:tc>
      </w:tr>
      <w:tr w:rsidR="00AD1D4B" w:rsidRPr="00B7111C" w14:paraId="19F1DBC2"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F6A5E2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labbactrim</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2EAC1016"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If on PO trimethoprim/sulfamethoxazole (TMP/SMX) doses &gt; 1DS BID, initially check weekly CBC with diff, BMP and LFTs, then monthly if stable. If on IV TMP/SMX, c</w:t>
            </w:r>
            <w:r w:rsidRPr="00B7111C">
              <w:rPr>
                <w:rFonts w:ascii="Arial" w:eastAsia="Times New Roman" w:hAnsi="Arial" w:cs="Arial"/>
                <w:color w:val="000000"/>
                <w:sz w:val="20"/>
                <w:szCs w:val="20"/>
              </w:rPr>
              <w:t>heck weekly CBC</w:t>
            </w:r>
            <w:r>
              <w:rPr>
                <w:rFonts w:ascii="Arial" w:eastAsia="Times New Roman" w:hAnsi="Arial" w:cs="Arial"/>
                <w:color w:val="000000"/>
                <w:sz w:val="20"/>
                <w:szCs w:val="20"/>
              </w:rPr>
              <w:t xml:space="preserve"> with diff</w:t>
            </w:r>
            <w:r w:rsidRPr="00B7111C">
              <w:rPr>
                <w:rFonts w:ascii="Arial" w:eastAsia="Times New Roman" w:hAnsi="Arial" w:cs="Arial"/>
                <w:color w:val="000000"/>
                <w:sz w:val="20"/>
                <w:szCs w:val="20"/>
              </w:rPr>
              <w:t>, BMP</w:t>
            </w:r>
            <w:r>
              <w:rPr>
                <w:rFonts w:ascii="Arial" w:eastAsia="Times New Roman" w:hAnsi="Arial" w:cs="Arial"/>
                <w:color w:val="000000"/>
                <w:sz w:val="20"/>
                <w:szCs w:val="20"/>
              </w:rPr>
              <w:t xml:space="preserve"> and</w:t>
            </w:r>
            <w:r w:rsidRPr="00B7111C">
              <w:rPr>
                <w:rFonts w:ascii="Arial" w:eastAsia="Times New Roman" w:hAnsi="Arial" w:cs="Arial"/>
                <w:color w:val="000000"/>
                <w:sz w:val="20"/>
                <w:szCs w:val="20"/>
              </w:rPr>
              <w:t xml:space="preserve"> LFT</w:t>
            </w:r>
            <w:r>
              <w:rPr>
                <w:rFonts w:ascii="Arial" w:eastAsia="Times New Roman" w:hAnsi="Arial" w:cs="Arial"/>
                <w:color w:val="000000"/>
                <w:sz w:val="20"/>
                <w:szCs w:val="20"/>
              </w:rPr>
              <w:t>s.</w:t>
            </w:r>
          </w:p>
        </w:tc>
      </w:tr>
      <w:tr w:rsidR="00AD1D4B" w:rsidRPr="00B7111C" w14:paraId="7EC76A45"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E886B0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labcefaz</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27FE02A"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76668CAA"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344D00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labcefepime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1EE84B9"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15F19DEA"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72F3F5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labceftar</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A9D772C"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weekly CBC with diff, </w:t>
            </w:r>
            <w:r>
              <w:rPr>
                <w:rFonts w:ascii="Arial" w:eastAsia="Times New Roman" w:hAnsi="Arial" w:cs="Arial"/>
                <w:color w:val="000000"/>
                <w:sz w:val="20"/>
                <w:szCs w:val="20"/>
              </w:rPr>
              <w:t xml:space="preserve">BMP </w:t>
            </w:r>
          </w:p>
        </w:tc>
      </w:tr>
      <w:tr w:rsidR="00AD1D4B" w:rsidRPr="00B7111C" w14:paraId="58811B85"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143E60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labceftaz</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4DDB54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73EE9A97"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C09A145"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labcidof</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87CB9BE"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CBC with diff, BMP, Ca, Mag, Phos at least twice weekly. UA should be checked at baseline and weekly while on cidofovir. LFTs should be monitored weekly. </w:t>
            </w:r>
          </w:p>
        </w:tc>
      </w:tr>
      <w:tr w:rsidR="00AD1D4B" w:rsidRPr="00B7111C" w14:paraId="03A7DD9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3AD9AA1" w14:textId="77777777" w:rsidR="00AD1D4B"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labclinda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611CB0F"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BMP, and LFTs</w:t>
            </w:r>
          </w:p>
        </w:tc>
      </w:tr>
      <w:tr w:rsidR="00AD1D4B" w:rsidRPr="00B7111C" w14:paraId="3096837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9ED775F" w14:textId="728DB965" w:rsidR="00AD1D4B"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labcolistin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6095F37"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twice weekly BMP and weekly CBC with diff</w:t>
            </w:r>
          </w:p>
        </w:tc>
      </w:tr>
      <w:tr w:rsidR="00AD1D4B" w:rsidRPr="00B7111C" w14:paraId="60269270"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93D645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labCTX</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33E17D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LFTs</w:t>
            </w:r>
          </w:p>
        </w:tc>
      </w:tr>
      <w:tr w:rsidR="00AD1D4B" w:rsidRPr="00B7111C" w14:paraId="0E22969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2CCB704"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labdapto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295F69C"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CPK</w:t>
            </w:r>
          </w:p>
        </w:tc>
      </w:tr>
      <w:tr w:rsidR="00AD1D4B" w:rsidRPr="00B7111C" w14:paraId="263968E4"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FF6EE9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laberta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F2D4193"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LFTs</w:t>
            </w:r>
          </w:p>
        </w:tc>
      </w:tr>
      <w:tr w:rsidR="00AD1D4B" w:rsidRPr="00B7111C" w14:paraId="4911D906"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379A70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labfluc</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D0A8EB6"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twice monthly LFTs</w:t>
            </w:r>
          </w:p>
        </w:tc>
      </w:tr>
      <w:tr w:rsidR="00AD1D4B" w:rsidRPr="00B7111C" w14:paraId="04653A2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CBF8D3A"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labflucytosine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B99BFF0"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CBC with diff and BMP twice weekly. Monitor LFTs twice a month. Check flucytosine level 3-5 days after initiation of treatment. Level should be drawn 2 hours after dose administration.</w:t>
            </w:r>
          </w:p>
        </w:tc>
      </w:tr>
      <w:tr w:rsidR="00AD1D4B" w:rsidRPr="00B7111C" w14:paraId="2F49D24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A7577B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labfoscarnet</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77D5C46"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BMP, Ca, M</w:t>
            </w:r>
            <w:r>
              <w:rPr>
                <w:rFonts w:ascii="Arial" w:eastAsia="Times New Roman" w:hAnsi="Arial" w:cs="Arial"/>
                <w:color w:val="000000"/>
                <w:sz w:val="20"/>
                <w:szCs w:val="20"/>
              </w:rPr>
              <w:t>a</w:t>
            </w:r>
            <w:r w:rsidRPr="00B7111C">
              <w:rPr>
                <w:rFonts w:ascii="Arial" w:eastAsia="Times New Roman" w:hAnsi="Arial" w:cs="Arial"/>
                <w:color w:val="000000"/>
                <w:sz w:val="20"/>
                <w:szCs w:val="20"/>
              </w:rPr>
              <w:t>g, Ph</w:t>
            </w:r>
            <w:r>
              <w:rPr>
                <w:rFonts w:ascii="Arial" w:eastAsia="Times New Roman" w:hAnsi="Arial" w:cs="Arial"/>
                <w:color w:val="000000"/>
                <w:sz w:val="20"/>
                <w:szCs w:val="20"/>
              </w:rPr>
              <w:t>os at least twice weekly. Check</w:t>
            </w:r>
            <w:r w:rsidRPr="00B7111C">
              <w:rPr>
                <w:rFonts w:ascii="Arial" w:eastAsia="Times New Roman" w:hAnsi="Arial" w:cs="Arial"/>
                <w:color w:val="000000"/>
                <w:sz w:val="20"/>
                <w:szCs w:val="20"/>
              </w:rPr>
              <w:t xml:space="preserve"> weekly CBC with diff</w:t>
            </w:r>
            <w:r>
              <w:rPr>
                <w:rFonts w:ascii="Arial" w:eastAsia="Times New Roman" w:hAnsi="Arial" w:cs="Arial"/>
                <w:color w:val="000000"/>
                <w:sz w:val="20"/>
                <w:szCs w:val="20"/>
              </w:rPr>
              <w:t xml:space="preserve"> and LFTs.</w:t>
            </w:r>
          </w:p>
        </w:tc>
      </w:tr>
      <w:tr w:rsidR="00AD1D4B" w:rsidRPr="00B7111C" w14:paraId="24A99C8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E13E5E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labFQ</w:t>
            </w:r>
            <w:proofErr w:type="spellEnd"/>
          </w:p>
        </w:tc>
        <w:tc>
          <w:tcPr>
            <w:tcW w:w="0" w:type="auto"/>
            <w:tcBorders>
              <w:top w:val="single" w:sz="8" w:space="0" w:color="CCCCCC"/>
              <w:left w:val="single" w:sz="8" w:space="0" w:color="CCCCCC"/>
              <w:bottom w:val="single" w:sz="8" w:space="0" w:color="CCCCCC"/>
              <w:right w:val="single" w:sz="8" w:space="0" w:color="000000" w:themeColor="text1"/>
            </w:tcBorders>
            <w:tcMar>
              <w:top w:w="40" w:type="dxa"/>
              <w:left w:w="40" w:type="dxa"/>
              <w:bottom w:w="40" w:type="dxa"/>
              <w:right w:w="40" w:type="dxa"/>
            </w:tcMar>
            <w:vAlign w:val="bottom"/>
            <w:hideMark/>
          </w:tcPr>
          <w:p w14:paraId="1C66892F"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Baseline SCr. N</w:t>
            </w:r>
            <w:r w:rsidRPr="00B7111C">
              <w:rPr>
                <w:rFonts w:ascii="Arial" w:eastAsia="Times New Roman" w:hAnsi="Arial" w:cs="Arial"/>
                <w:color w:val="000000"/>
                <w:sz w:val="20"/>
                <w:szCs w:val="20"/>
              </w:rPr>
              <w:t xml:space="preserve">o routine </w:t>
            </w:r>
            <w:r>
              <w:rPr>
                <w:rFonts w:ascii="Arial" w:eastAsia="Times New Roman" w:hAnsi="Arial" w:cs="Arial"/>
                <w:color w:val="000000"/>
                <w:sz w:val="20"/>
                <w:szCs w:val="20"/>
              </w:rPr>
              <w:t xml:space="preserve">follow-up </w:t>
            </w:r>
            <w:r w:rsidRPr="00B7111C">
              <w:rPr>
                <w:rFonts w:ascii="Arial" w:eastAsia="Times New Roman" w:hAnsi="Arial" w:cs="Arial"/>
                <w:color w:val="000000"/>
                <w:sz w:val="20"/>
                <w:szCs w:val="20"/>
              </w:rPr>
              <w:t xml:space="preserve">lab monitoring </w:t>
            </w:r>
            <w:r>
              <w:rPr>
                <w:rFonts w:ascii="Arial" w:eastAsia="Times New Roman" w:hAnsi="Arial" w:cs="Arial"/>
                <w:color w:val="000000"/>
                <w:sz w:val="20"/>
                <w:szCs w:val="20"/>
              </w:rPr>
              <w:t>is required for short fluoroquinolone courses. Lab monitoring might be required for prolonged treatment with fluoroquinolones</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Check baseline EKG for QTc prolongation if risk factors present, </w:t>
            </w:r>
            <w:r>
              <w:rPr>
                <w:rFonts w:ascii="Arial" w:eastAsia="Times New Roman" w:hAnsi="Arial" w:cs="Arial"/>
                <w:color w:val="000000"/>
                <w:sz w:val="20"/>
                <w:szCs w:val="20"/>
              </w:rPr>
              <w:lastRenderedPageBreak/>
              <w:t xml:space="preserve">then monitor as needed (i.e. monthly). </w:t>
            </w:r>
          </w:p>
        </w:tc>
      </w:tr>
      <w:tr w:rsidR="00AD1D4B" w:rsidRPr="00B7111C" w14:paraId="4FBE48E0"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9E5BED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labgan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DD6AD2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t>
            </w:r>
            <w:r>
              <w:rPr>
                <w:rFonts w:ascii="Arial" w:eastAsia="Times New Roman" w:hAnsi="Arial" w:cs="Arial"/>
                <w:color w:val="000000"/>
                <w:sz w:val="20"/>
                <w:szCs w:val="20"/>
              </w:rPr>
              <w:t xml:space="preserve">twice weekly </w:t>
            </w:r>
            <w:r w:rsidRPr="00B7111C">
              <w:rPr>
                <w:rFonts w:ascii="Arial" w:eastAsia="Times New Roman" w:hAnsi="Arial" w:cs="Arial"/>
                <w:color w:val="000000"/>
                <w:sz w:val="20"/>
                <w:szCs w:val="20"/>
              </w:rPr>
              <w:t>CBC with diff</w:t>
            </w:r>
            <w:r>
              <w:rPr>
                <w:rFonts w:ascii="Arial" w:eastAsia="Times New Roman" w:hAnsi="Arial" w:cs="Arial"/>
                <w:color w:val="000000"/>
                <w:sz w:val="20"/>
                <w:szCs w:val="20"/>
              </w:rPr>
              <w:t xml:space="preserve"> and weekly</w:t>
            </w:r>
            <w:r w:rsidRPr="00B7111C">
              <w:rPr>
                <w:rFonts w:ascii="Arial" w:eastAsia="Times New Roman" w:hAnsi="Arial" w:cs="Arial"/>
                <w:color w:val="000000"/>
                <w:sz w:val="20"/>
                <w:szCs w:val="20"/>
              </w:rPr>
              <w:t xml:space="preserve"> BMP</w:t>
            </w:r>
          </w:p>
        </w:tc>
      </w:tr>
      <w:tr w:rsidR="00AD1D4B" w:rsidRPr="00B7111C" w14:paraId="49826473"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1FE95B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labisavu</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2EC15263"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 xml:space="preserve"> Check LFTs twice a month. Drug levels are not routinely required. </w:t>
            </w:r>
            <w:r w:rsidRPr="00B7111C">
              <w:rPr>
                <w:rFonts w:ascii="Arial" w:eastAsia="Times New Roman" w:hAnsi="Arial" w:cs="Arial"/>
                <w:color w:val="000000"/>
                <w:sz w:val="20"/>
                <w:szCs w:val="20"/>
              </w:rPr>
              <w:t>.</w:t>
            </w:r>
          </w:p>
        </w:tc>
      </w:tr>
      <w:tr w:rsidR="00AD1D4B" w:rsidRPr="00B7111C" w14:paraId="15B742D7"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A546A5E"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labisonia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38162C8" w14:textId="77777777" w:rsidR="00AD1D4B" w:rsidRPr="00B7111C" w:rsidDel="009902DA"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Monitor monthly LFTs in patients with pre-existing liver disease or prior h/o LFT elevation</w:t>
            </w:r>
          </w:p>
        </w:tc>
      </w:tr>
      <w:tr w:rsidR="00AD1D4B" w:rsidRPr="00B7111C" w14:paraId="46746158"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28BDDB7"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lablinezolid</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AC58461" w14:textId="5D48DB60"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w:t>
            </w:r>
          </w:p>
        </w:tc>
      </w:tr>
      <w:tr w:rsidR="00AD1D4B" w:rsidRPr="00B7111C" w14:paraId="13CD7AEC"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9C73A37"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labmero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B115A9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LFTs</w:t>
            </w:r>
          </w:p>
        </w:tc>
      </w:tr>
      <w:tr w:rsidR="00AD1D4B" w:rsidRPr="00B7111C" w14:paraId="144DA8A9"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CF1736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labmica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5E4C45A" w14:textId="645005D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weekly </w:t>
            </w:r>
            <w:r>
              <w:rPr>
                <w:rFonts w:ascii="Arial" w:eastAsia="Times New Roman" w:hAnsi="Arial" w:cs="Arial"/>
                <w:color w:val="000000"/>
                <w:sz w:val="20"/>
                <w:szCs w:val="20"/>
              </w:rPr>
              <w:t>LFTs</w:t>
            </w:r>
          </w:p>
        </w:tc>
      </w:tr>
      <w:tr w:rsidR="00AD1D4B" w:rsidRPr="00B7111C" w14:paraId="18ACE9CB"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24C077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labnafcillin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9C6BF7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LFTs</w:t>
            </w:r>
          </w:p>
        </w:tc>
      </w:tr>
      <w:tr w:rsidR="00AD1D4B" w:rsidRPr="00B7111C" w14:paraId="52289A26"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C91D0E3"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labPCN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1075A86"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If on parenteral penicillin, c</w:t>
            </w:r>
            <w:r w:rsidRPr="00B7111C">
              <w:rPr>
                <w:rFonts w:ascii="Arial" w:eastAsia="Times New Roman" w:hAnsi="Arial" w:cs="Arial"/>
                <w:color w:val="000000"/>
                <w:sz w:val="20"/>
                <w:szCs w:val="20"/>
              </w:rPr>
              <w:t>heck weekly CBC with diff, BMP</w:t>
            </w:r>
            <w:r>
              <w:rPr>
                <w:rFonts w:ascii="Arial" w:eastAsia="Times New Roman" w:hAnsi="Arial" w:cs="Arial"/>
                <w:color w:val="000000"/>
                <w:sz w:val="20"/>
                <w:szCs w:val="20"/>
              </w:rPr>
              <w:t>, LFTs</w:t>
            </w:r>
          </w:p>
        </w:tc>
      </w:tr>
      <w:tr w:rsidR="00AD1D4B" w:rsidRPr="00B7111C" w14:paraId="1FA8A4F7"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AAE8AFA"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labposa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5169D99" w14:textId="6CFCF23A"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twice monthly BMP and LFTs</w:t>
            </w:r>
            <w:r>
              <w:rPr>
                <w:rFonts w:ascii="Arial" w:eastAsia="Times New Roman" w:hAnsi="Arial" w:cs="Arial"/>
                <w:color w:val="000000"/>
                <w:sz w:val="20"/>
                <w:szCs w:val="20"/>
              </w:rPr>
              <w:t>. Check CBC with diff monthly. C</w:t>
            </w:r>
            <w:r w:rsidRPr="00B7111C">
              <w:rPr>
                <w:rFonts w:ascii="Arial" w:eastAsia="Times New Roman" w:hAnsi="Arial" w:cs="Arial"/>
                <w:color w:val="000000"/>
                <w:sz w:val="20"/>
                <w:szCs w:val="20"/>
              </w:rPr>
              <w:t xml:space="preserve">heck </w:t>
            </w:r>
            <w:r>
              <w:rPr>
                <w:rFonts w:ascii="Arial" w:eastAsia="Times New Roman" w:hAnsi="Arial" w:cs="Arial"/>
                <w:color w:val="000000"/>
                <w:sz w:val="20"/>
                <w:szCs w:val="20"/>
              </w:rPr>
              <w:t>initial</w:t>
            </w:r>
            <w:r w:rsidRPr="00B7111C">
              <w:rPr>
                <w:rFonts w:ascii="Arial" w:eastAsia="Times New Roman" w:hAnsi="Arial" w:cs="Arial"/>
                <w:color w:val="000000"/>
                <w:sz w:val="20"/>
                <w:szCs w:val="20"/>
              </w:rPr>
              <w:t xml:space="preserve"> posaconazole level 7-10 days after initiation and </w:t>
            </w:r>
            <w:r>
              <w:rPr>
                <w:rFonts w:ascii="Arial" w:eastAsia="Times New Roman" w:hAnsi="Arial" w:cs="Arial"/>
                <w:color w:val="000000"/>
                <w:sz w:val="20"/>
                <w:szCs w:val="20"/>
              </w:rPr>
              <w:t xml:space="preserve">at least </w:t>
            </w:r>
            <w:r w:rsidRPr="00B7111C">
              <w:rPr>
                <w:rFonts w:ascii="Arial" w:eastAsia="Times New Roman" w:hAnsi="Arial" w:cs="Arial"/>
                <w:color w:val="000000"/>
                <w:sz w:val="20"/>
                <w:szCs w:val="20"/>
              </w:rPr>
              <w:t>monthly</w:t>
            </w:r>
            <w:r>
              <w:rPr>
                <w:rFonts w:ascii="Arial" w:eastAsia="Times New Roman" w:hAnsi="Arial" w:cs="Arial"/>
                <w:color w:val="000000"/>
                <w:sz w:val="20"/>
                <w:szCs w:val="20"/>
              </w:rPr>
              <w:t xml:space="preserve"> while on </w:t>
            </w:r>
            <w:r w:rsidRPr="00B7111C">
              <w:rPr>
                <w:rFonts w:ascii="Arial" w:eastAsia="Times New Roman" w:hAnsi="Arial" w:cs="Arial"/>
                <w:color w:val="000000"/>
                <w:sz w:val="20"/>
                <w:szCs w:val="20"/>
              </w:rPr>
              <w:t>therapy</w:t>
            </w:r>
            <w:r>
              <w:rPr>
                <w:rFonts w:ascii="Arial" w:eastAsia="Times New Roman" w:hAnsi="Arial" w:cs="Arial"/>
                <w:color w:val="000000"/>
                <w:sz w:val="20"/>
                <w:szCs w:val="20"/>
              </w:rPr>
              <w:t>.</w:t>
            </w:r>
          </w:p>
        </w:tc>
      </w:tr>
      <w:tr w:rsidR="00AD1D4B" w:rsidRPr="00B7111C" w14:paraId="376BF81B"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3CD5BEB"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labrif</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84C0517"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monthly LFTs in patients at risk for liver toxicity. Consider coagulation monitoring in patients at risk for vitamin K deficiency. </w:t>
            </w:r>
          </w:p>
        </w:tc>
      </w:tr>
      <w:tr w:rsidR="00AD1D4B" w:rsidRPr="00B7111C" w14:paraId="69BFC935"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419F8DA" w14:textId="77777777" w:rsidR="00AD1D4B"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labtige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36CA341"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BMP and LFTs</w:t>
            </w:r>
          </w:p>
        </w:tc>
      </w:tr>
      <w:tr w:rsidR="00AD1D4B" w:rsidRPr="00B7111C" w14:paraId="72F4F5BF"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D96D2D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labvalacyclovir</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E24559C"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while on high-dose valacyclovir</w:t>
            </w:r>
          </w:p>
        </w:tc>
      </w:tr>
      <w:tr w:rsidR="00AD1D4B" w:rsidRPr="00B7111C" w14:paraId="6535F6B4"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A84837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labvalgan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8B364F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weekly CBC with diff, BMP while on high-dose </w:t>
            </w:r>
            <w:proofErr w:type="spellStart"/>
            <w:r w:rsidRPr="00B7111C">
              <w:rPr>
                <w:rFonts w:ascii="Arial" w:eastAsia="Times New Roman" w:hAnsi="Arial" w:cs="Arial"/>
                <w:color w:val="000000"/>
                <w:sz w:val="20"/>
                <w:szCs w:val="20"/>
              </w:rPr>
              <w:t>valgancyclovir</w:t>
            </w:r>
            <w:proofErr w:type="spellEnd"/>
          </w:p>
        </w:tc>
      </w:tr>
      <w:tr w:rsidR="00AD1D4B" w:rsidRPr="00B7111C" w14:paraId="779388E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2464B74"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labvanco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DC988D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vancomycin trough</w:t>
            </w:r>
          </w:p>
        </w:tc>
      </w:tr>
      <w:tr w:rsidR="00AD1D4B" w:rsidRPr="00B7111C" w14:paraId="516E15B2"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1F8F0B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labvori</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637B029" w14:textId="3EE59534"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twice monthly BMP and </w:t>
            </w:r>
            <w:r>
              <w:rPr>
                <w:rFonts w:ascii="Arial" w:eastAsia="Times New Roman" w:hAnsi="Arial" w:cs="Arial"/>
                <w:color w:val="000000"/>
                <w:sz w:val="20"/>
                <w:szCs w:val="20"/>
              </w:rPr>
              <w:t xml:space="preserve">Ca, Mag, Phos. Check CBC with diff monthly. Monitor </w:t>
            </w:r>
            <w:r w:rsidRPr="00B7111C">
              <w:rPr>
                <w:rFonts w:ascii="Arial" w:eastAsia="Times New Roman" w:hAnsi="Arial" w:cs="Arial"/>
                <w:color w:val="000000"/>
                <w:sz w:val="20"/>
                <w:szCs w:val="20"/>
              </w:rPr>
              <w:t>LFTs</w:t>
            </w:r>
            <w:r>
              <w:rPr>
                <w:rFonts w:ascii="Arial" w:eastAsia="Times New Roman" w:hAnsi="Arial" w:cs="Arial"/>
                <w:color w:val="000000"/>
                <w:sz w:val="20"/>
                <w:szCs w:val="20"/>
              </w:rPr>
              <w:t xml:space="preserve"> weekly during the first month of therapy, then monthly. C</w:t>
            </w:r>
            <w:r w:rsidRPr="00B7111C">
              <w:rPr>
                <w:rFonts w:ascii="Arial" w:eastAsia="Times New Roman" w:hAnsi="Arial" w:cs="Arial"/>
                <w:color w:val="000000"/>
                <w:sz w:val="20"/>
                <w:szCs w:val="20"/>
              </w:rPr>
              <w:t>heck voriconazole trough level 5-7 days after initiation</w:t>
            </w:r>
            <w:r>
              <w:rPr>
                <w:rFonts w:ascii="Arial" w:eastAsia="Times New Roman" w:hAnsi="Arial" w:cs="Arial"/>
                <w:color w:val="000000"/>
                <w:sz w:val="20"/>
                <w:szCs w:val="20"/>
              </w:rPr>
              <w:t xml:space="preserve">, then at least monthly while on therapy. </w:t>
            </w:r>
          </w:p>
        </w:tc>
      </w:tr>
    </w:tbl>
    <w:p w14:paraId="6EB372B9" w14:textId="073335D4" w:rsidR="00D30CEA" w:rsidRDefault="00D30CEA" w:rsidP="00F87903"/>
    <w:p w14:paraId="0DF7D188" w14:textId="77777777" w:rsidR="00463CBA" w:rsidRDefault="00463CBA" w:rsidP="00F87903">
      <w:pPr>
        <w:rPr>
          <w:rFonts w:ascii="Arial" w:eastAsia="Times New Roman" w:hAnsi="Arial" w:cs="Arial"/>
          <w:b/>
          <w:bCs/>
          <w:color w:val="000000"/>
          <w:sz w:val="28"/>
          <w:szCs w:val="28"/>
          <w:u w:val="single"/>
        </w:rPr>
      </w:pPr>
    </w:p>
    <w:p w14:paraId="3A44B5B3" w14:textId="77777777" w:rsidR="00463CBA" w:rsidRDefault="00463CBA" w:rsidP="00F87903">
      <w:pPr>
        <w:rPr>
          <w:rFonts w:ascii="Arial" w:eastAsia="Times New Roman" w:hAnsi="Arial" w:cs="Arial"/>
          <w:b/>
          <w:bCs/>
          <w:color w:val="000000"/>
          <w:sz w:val="28"/>
          <w:szCs w:val="28"/>
          <w:u w:val="single"/>
        </w:rPr>
      </w:pPr>
    </w:p>
    <w:p w14:paraId="15305FA7" w14:textId="772DFCB5" w:rsidR="00463CBA" w:rsidRPr="00B7111C" w:rsidRDefault="00463CBA" w:rsidP="00F87903">
      <w:pPr>
        <w:rPr>
          <w:rFonts w:ascii="Times New Roman" w:eastAsia="Times New Roman" w:hAnsi="Times New Roman" w:cs="Times New Roman"/>
        </w:rPr>
      </w:pPr>
      <w:r w:rsidRPr="00B7111C">
        <w:rPr>
          <w:rFonts w:ascii="Arial" w:eastAsia="Times New Roman" w:hAnsi="Arial" w:cs="Arial"/>
          <w:b/>
          <w:bCs/>
          <w:color w:val="000000"/>
          <w:sz w:val="28"/>
          <w:szCs w:val="28"/>
          <w:u w:val="single"/>
        </w:rPr>
        <w:t>Antibiotic dosing:</w:t>
      </w:r>
    </w:p>
    <w:tbl>
      <w:tblPr>
        <w:tblW w:w="0" w:type="auto"/>
        <w:tblCellMar>
          <w:top w:w="15" w:type="dxa"/>
          <w:left w:w="15" w:type="dxa"/>
          <w:bottom w:w="15" w:type="dxa"/>
          <w:right w:w="15" w:type="dxa"/>
        </w:tblCellMar>
        <w:tblLook w:val="04A0" w:firstRow="1" w:lastRow="0" w:firstColumn="1" w:lastColumn="0" w:noHBand="0" w:noVBand="1"/>
      </w:tblPr>
      <w:tblGrid>
        <w:gridCol w:w="1908"/>
        <w:gridCol w:w="7436"/>
      </w:tblGrid>
      <w:tr w:rsidR="00463CBA" w:rsidRPr="00B7111C" w14:paraId="2A2D2E51"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7DF4A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dalbadose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E1FF95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It takes ~3 hours to order, prepare, and infuse a dose of dalbavancin. The patient MUST have a working IV line and agree to remain in the hospital until the dose is complete PRIOR to ordering dalbavancin.</w:t>
            </w:r>
          </w:p>
          <w:p w14:paraId="7BAC9747" w14:textId="77777777" w:rsidR="00463CBA" w:rsidRPr="00B7111C" w:rsidRDefault="00463CBA" w:rsidP="00F87903">
            <w:pPr>
              <w:rPr>
                <w:rFonts w:ascii="Times New Roman" w:eastAsia="Times New Roman" w:hAnsi="Times New Roman" w:cs="Times New Roman"/>
              </w:rPr>
            </w:pPr>
          </w:p>
          <w:p w14:paraId="27346C7D"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patients with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&gt;30:</w:t>
            </w:r>
          </w:p>
          <w:p w14:paraId="2132CE4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initial dose of dalbavancin is 1500mg IV x1</w:t>
            </w:r>
          </w:p>
          <w:p w14:paraId="351F5B19" w14:textId="77777777" w:rsidR="00463CBA" w:rsidRPr="00B7111C" w:rsidRDefault="00463CBA" w:rsidP="00F87903">
            <w:pPr>
              <w:rPr>
                <w:rFonts w:ascii="Times New Roman" w:eastAsia="Times New Roman" w:hAnsi="Times New Roman" w:cs="Times New Roman"/>
              </w:rPr>
            </w:pPr>
          </w:p>
          <w:p w14:paraId="0EF68C8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patients with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&lt;30:</w:t>
            </w:r>
          </w:p>
          <w:p w14:paraId="2378C9B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initial dose of dalbavancin is 1</w:t>
            </w:r>
            <w:r>
              <w:rPr>
                <w:rFonts w:ascii="Arial" w:eastAsia="Times New Roman" w:hAnsi="Arial" w:cs="Arial"/>
                <w:color w:val="000000"/>
                <w:sz w:val="20"/>
                <w:szCs w:val="20"/>
              </w:rPr>
              <w:t>000</w:t>
            </w:r>
            <w:r w:rsidRPr="00B7111C">
              <w:rPr>
                <w:rFonts w:ascii="Arial" w:eastAsia="Times New Roman" w:hAnsi="Arial" w:cs="Arial"/>
                <w:color w:val="000000"/>
                <w:sz w:val="20"/>
                <w:szCs w:val="20"/>
              </w:rPr>
              <w:t>mg IV x1</w:t>
            </w:r>
          </w:p>
          <w:p w14:paraId="6BE03D30" w14:textId="77777777" w:rsidR="00463CBA" w:rsidRPr="00B7111C" w:rsidRDefault="00463CBA" w:rsidP="00F87903">
            <w:pPr>
              <w:rPr>
                <w:rFonts w:ascii="Times New Roman" w:eastAsia="Times New Roman" w:hAnsi="Times New Roman" w:cs="Times New Roman"/>
              </w:rPr>
            </w:pPr>
          </w:p>
          <w:p w14:paraId="1498390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patients on hemodialysis:</w:t>
            </w:r>
          </w:p>
          <w:p w14:paraId="2ECF7178"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initial dose of dalbavancin is 1500mg IV x1</w:t>
            </w:r>
          </w:p>
          <w:p w14:paraId="6740D279" w14:textId="77777777" w:rsidR="00463CBA" w:rsidRPr="00B7111C" w:rsidRDefault="00463CBA" w:rsidP="00F87903">
            <w:pPr>
              <w:rPr>
                <w:rFonts w:ascii="Times New Roman" w:eastAsia="Times New Roman" w:hAnsi="Times New Roman" w:cs="Times New Roman"/>
              </w:rPr>
            </w:pPr>
          </w:p>
          <w:p w14:paraId="3CD7498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patients with severe infections in whom we would prefer a longer duration of treatment, </w:t>
            </w:r>
            <w:r>
              <w:rPr>
                <w:rFonts w:ascii="Arial" w:eastAsia="Times New Roman" w:hAnsi="Arial" w:cs="Arial"/>
                <w:color w:val="000000"/>
                <w:sz w:val="20"/>
                <w:szCs w:val="20"/>
              </w:rPr>
              <w:t>please</w:t>
            </w:r>
            <w:r w:rsidRPr="00B7111C">
              <w:rPr>
                <w:rFonts w:ascii="Arial" w:eastAsia="Times New Roman" w:hAnsi="Arial" w:cs="Arial"/>
                <w:color w:val="000000"/>
                <w:sz w:val="20"/>
                <w:szCs w:val="20"/>
              </w:rPr>
              <w:t xml:space="preserve"> schedule an outpatient visit for repeat dalbavancin at 1 week. </w:t>
            </w:r>
          </w:p>
        </w:tc>
      </w:tr>
      <w:tr w:rsidR="00463CBA" w:rsidRPr="00B7111C" w14:paraId="74136EB1"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56A49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aminodose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F4A2B8"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Initial aminoglycoside dosing should be managed by pharmacy.</w:t>
            </w:r>
          </w:p>
        </w:tc>
      </w:tr>
      <w:tr w:rsidR="00463CBA" w:rsidRPr="00B7111C" w14:paraId="6F7BEB0E"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8A744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vancodose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9B00D6"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Vancomycin dosing should be managed by pharmacy.</w:t>
            </w:r>
          </w:p>
        </w:tc>
      </w:tr>
      <w:tr w:rsidR="00463CBA" w:rsidRPr="00B7111C" w14:paraId="3CF17237"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F565B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merodose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4BA0B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most patients:</w:t>
            </w:r>
          </w:p>
          <w:p w14:paraId="6460EC0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dose of meropenem is 1g IV Q8HR. This requires renal dose-adjustment for</w:t>
            </w:r>
            <w:r>
              <w:rPr>
                <w:rFonts w:ascii="Arial" w:eastAsia="Times New Roman" w:hAnsi="Arial" w:cs="Arial"/>
                <w:color w:val="000000"/>
                <w:sz w:val="20"/>
                <w:szCs w:val="20"/>
              </w:rPr>
              <w:t xml:space="preserve"> CrCl</w:t>
            </w:r>
            <w:r w:rsidRPr="00B7111C">
              <w:rPr>
                <w:rFonts w:ascii="Arial" w:eastAsia="Times New Roman" w:hAnsi="Arial" w:cs="Arial"/>
                <w:color w:val="000000"/>
                <w:sz w:val="20"/>
                <w:szCs w:val="20"/>
              </w:rPr>
              <w:t xml:space="preserve"> &lt;50.</w:t>
            </w:r>
          </w:p>
          <w:p w14:paraId="754BFC85" w14:textId="77777777" w:rsidR="00463CBA" w:rsidRPr="00B7111C" w:rsidRDefault="00463CBA" w:rsidP="00F87903">
            <w:pPr>
              <w:rPr>
                <w:rFonts w:ascii="Times New Roman" w:eastAsia="Times New Roman" w:hAnsi="Times New Roman" w:cs="Times New Roman"/>
              </w:rPr>
            </w:pPr>
          </w:p>
          <w:p w14:paraId="7F235FB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patients with cystic fibrosis or meningitis:</w:t>
            </w:r>
          </w:p>
          <w:p w14:paraId="0B1B005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dose of meropenem is 2g IV Q8HR. This requires renal dose-adjustment for</w:t>
            </w:r>
            <w:r>
              <w:rPr>
                <w:rFonts w:ascii="Arial" w:eastAsia="Times New Roman" w:hAnsi="Arial" w:cs="Arial"/>
                <w:color w:val="000000"/>
                <w:sz w:val="20"/>
                <w:szCs w:val="20"/>
              </w:rPr>
              <w:t xml:space="preserve"> CrCl</w:t>
            </w:r>
            <w:r w:rsidRPr="00B7111C">
              <w:rPr>
                <w:rFonts w:ascii="Arial" w:eastAsia="Times New Roman" w:hAnsi="Arial" w:cs="Arial"/>
                <w:color w:val="000000"/>
                <w:sz w:val="20"/>
                <w:szCs w:val="20"/>
              </w:rPr>
              <w:t xml:space="preserve"> &lt;50.</w:t>
            </w:r>
          </w:p>
          <w:p w14:paraId="25E9BB64" w14:textId="77777777" w:rsidR="00463CBA" w:rsidRPr="00B7111C" w:rsidRDefault="00463CBA" w:rsidP="00F87903">
            <w:pPr>
              <w:rPr>
                <w:rFonts w:ascii="Times New Roman" w:eastAsia="Times New Roman" w:hAnsi="Times New Roman" w:cs="Times New Roman"/>
              </w:rPr>
            </w:pPr>
          </w:p>
          <w:p w14:paraId="12C6A95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isolates with intermediate susceptibility to meropenem (MIC =4):</w:t>
            </w:r>
          </w:p>
          <w:p w14:paraId="6A5C644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Recommend meropenem extended infusion.</w:t>
            </w:r>
          </w:p>
          <w:p w14:paraId="757FA53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dose of meropenem is 2g IV Q8HR infused over 3 hours. This requires renal dose-adjustment for</w:t>
            </w:r>
            <w:r>
              <w:rPr>
                <w:rFonts w:ascii="Arial" w:eastAsia="Times New Roman" w:hAnsi="Arial" w:cs="Arial"/>
                <w:color w:val="000000"/>
                <w:sz w:val="20"/>
                <w:szCs w:val="20"/>
              </w:rPr>
              <w:t xml:space="preserve"> CrCl</w:t>
            </w:r>
            <w:r w:rsidRPr="00B7111C">
              <w:rPr>
                <w:rFonts w:ascii="Arial" w:eastAsia="Times New Roman" w:hAnsi="Arial" w:cs="Arial"/>
                <w:color w:val="000000"/>
                <w:sz w:val="20"/>
                <w:szCs w:val="20"/>
              </w:rPr>
              <w:t xml:space="preserve"> &lt;50. </w:t>
            </w:r>
            <w:r w:rsidRPr="009D3DC8">
              <w:rPr>
                <w:rFonts w:ascii="Arial" w:eastAsia="Times New Roman" w:hAnsi="Arial" w:cs="Arial"/>
                <w:color w:val="000000" w:themeColor="text1"/>
                <w:sz w:val="20"/>
                <w:szCs w:val="20"/>
              </w:rPr>
              <w:t>Use MDRO powerplan.</w:t>
            </w:r>
          </w:p>
        </w:tc>
      </w:tr>
      <w:tr w:rsidR="00463CBA" w:rsidRPr="00B7111C" w14:paraId="7C72B692"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B775F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acyclovirdose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35FB6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mucocutaneous HSV:</w:t>
            </w:r>
          </w:p>
          <w:p w14:paraId="43FA2A08"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acyclovir is 5mg/kg IV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6F2B54A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ideal body weight to calculate doses for most patients. For very obese patients, use adjusted body weight.</w:t>
            </w:r>
          </w:p>
          <w:p w14:paraId="6C5BDCD7" w14:textId="77777777" w:rsidR="00463CBA" w:rsidRPr="00B7111C" w:rsidRDefault="00463CBA" w:rsidP="00F87903">
            <w:pPr>
              <w:rPr>
                <w:rFonts w:ascii="Times New Roman" w:eastAsia="Times New Roman" w:hAnsi="Times New Roman" w:cs="Times New Roman"/>
              </w:rPr>
            </w:pPr>
          </w:p>
          <w:p w14:paraId="1B341147"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HSV encephalitis:</w:t>
            </w:r>
          </w:p>
          <w:p w14:paraId="37879D4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acyclovir is 10mg/kg IV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68AA318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ideal body weight to calculate doses for most patients. For very obese patients, use adjusted body weight.</w:t>
            </w:r>
          </w:p>
          <w:p w14:paraId="643B7F87" w14:textId="77777777" w:rsidR="00463CBA" w:rsidRPr="00B7111C" w:rsidRDefault="00463CBA" w:rsidP="00F87903">
            <w:pPr>
              <w:rPr>
                <w:rFonts w:ascii="Times New Roman" w:eastAsia="Times New Roman" w:hAnsi="Times New Roman" w:cs="Times New Roman"/>
              </w:rPr>
            </w:pPr>
          </w:p>
          <w:p w14:paraId="59985CA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VZV infections:</w:t>
            </w:r>
          </w:p>
          <w:p w14:paraId="45280B46"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acyclovir is 10mg/kg IV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2C455FA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ideal body weight to calculate doses for most patients. For very obese patients, use adjusted body weight.</w:t>
            </w:r>
          </w:p>
        </w:tc>
      </w:tr>
      <w:tr w:rsidR="00463CBA" w:rsidRPr="00B7111C" w14:paraId="06BD6AF1"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D2EE6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posadose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0FFC7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posaconazole delayed release tabs (preferred oral):</w:t>
            </w:r>
          </w:p>
          <w:p w14:paraId="4A5468E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Start posaconazole 300mg PO BID x1 day, followed by 300mg PO daily. </w:t>
            </w:r>
          </w:p>
          <w:p w14:paraId="2348FDF9" w14:textId="77777777" w:rsidR="00463CBA" w:rsidRPr="00B7111C" w:rsidRDefault="00463CBA" w:rsidP="00F87903">
            <w:pPr>
              <w:rPr>
                <w:rFonts w:ascii="Times New Roman" w:eastAsia="Times New Roman" w:hAnsi="Times New Roman" w:cs="Times New Roman"/>
              </w:rPr>
            </w:pPr>
          </w:p>
          <w:p w14:paraId="4243F8B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posaconazole IV (restricted to ID):</w:t>
            </w:r>
          </w:p>
          <w:p w14:paraId="44A8AA3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Start posaconazole 300mg IV BID x1 day, followed by 300mg IV daily. Transition to oral as soon as possible.</w:t>
            </w:r>
          </w:p>
          <w:p w14:paraId="1595F85D" w14:textId="77777777" w:rsidR="00463CBA" w:rsidRPr="00B7111C" w:rsidRDefault="00463CBA" w:rsidP="00F87903">
            <w:pPr>
              <w:rPr>
                <w:rFonts w:ascii="Times New Roman" w:eastAsia="Times New Roman" w:hAnsi="Times New Roman" w:cs="Times New Roman"/>
              </w:rPr>
            </w:pPr>
          </w:p>
          <w:p w14:paraId="3565C41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posaconazole oral suspension (for patients unable to swallow whole tablets):</w:t>
            </w:r>
          </w:p>
          <w:p w14:paraId="1C20FBC1" w14:textId="77777777" w:rsidR="00463CBA" w:rsidRDefault="00463CBA"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Start </w:t>
            </w:r>
            <w:proofErr w:type="spellStart"/>
            <w:r w:rsidRPr="00B7111C">
              <w:rPr>
                <w:rFonts w:ascii="Arial" w:eastAsia="Times New Roman" w:hAnsi="Arial" w:cs="Arial"/>
                <w:color w:val="000000"/>
                <w:sz w:val="20"/>
                <w:szCs w:val="20"/>
              </w:rPr>
              <w:t>posaconazole</w:t>
            </w:r>
            <w:proofErr w:type="spellEnd"/>
            <w:r w:rsidRPr="00B7111C">
              <w:rPr>
                <w:rFonts w:ascii="Arial" w:eastAsia="Times New Roman" w:hAnsi="Arial" w:cs="Arial"/>
                <w:color w:val="000000"/>
                <w:sz w:val="20"/>
                <w:szCs w:val="20"/>
              </w:rPr>
              <w:t xml:space="preserve"> suspension 200mg/5mL enterally Q6HR</w:t>
            </w:r>
            <w:r>
              <w:rPr>
                <w:rFonts w:ascii="Arial" w:eastAsia="Times New Roman" w:hAnsi="Arial" w:cs="Arial"/>
                <w:color w:val="000000"/>
                <w:sz w:val="20"/>
                <w:szCs w:val="20"/>
              </w:rPr>
              <w:t xml:space="preserve"> for treatment</w:t>
            </w:r>
            <w:r w:rsidRPr="00B7111C">
              <w:rPr>
                <w:rFonts w:ascii="Arial" w:eastAsia="Times New Roman" w:hAnsi="Arial" w:cs="Arial"/>
                <w:color w:val="000000"/>
                <w:sz w:val="20"/>
                <w:szCs w:val="20"/>
              </w:rPr>
              <w:t>.</w:t>
            </w:r>
          </w:p>
          <w:p w14:paraId="3866DA94" w14:textId="77777777" w:rsidR="00463CBA" w:rsidRPr="009D3DC8" w:rsidRDefault="00463CBA" w:rsidP="00F87903">
            <w:pPr>
              <w:rPr>
                <w:rFonts w:ascii="Arial" w:eastAsia="Times New Roman" w:hAnsi="Arial" w:cs="Arial"/>
                <w:color w:val="000000" w:themeColor="text1"/>
                <w:sz w:val="20"/>
                <w:szCs w:val="20"/>
              </w:rPr>
            </w:pPr>
            <w:r w:rsidRPr="00B7111C">
              <w:rPr>
                <w:rFonts w:ascii="Arial" w:eastAsia="Times New Roman" w:hAnsi="Arial" w:cs="Arial"/>
                <w:color w:val="000000"/>
                <w:sz w:val="20"/>
                <w:szCs w:val="20"/>
              </w:rPr>
              <w:t xml:space="preserve">Start </w:t>
            </w:r>
            <w:proofErr w:type="spellStart"/>
            <w:r w:rsidRPr="00B7111C">
              <w:rPr>
                <w:rFonts w:ascii="Arial" w:eastAsia="Times New Roman" w:hAnsi="Arial" w:cs="Arial"/>
                <w:color w:val="000000"/>
                <w:sz w:val="20"/>
                <w:szCs w:val="20"/>
              </w:rPr>
              <w:t>posaconazole</w:t>
            </w:r>
            <w:proofErr w:type="spellEnd"/>
            <w:r w:rsidRPr="00B7111C">
              <w:rPr>
                <w:rFonts w:ascii="Arial" w:eastAsia="Times New Roman" w:hAnsi="Arial" w:cs="Arial"/>
                <w:color w:val="000000"/>
                <w:sz w:val="20"/>
                <w:szCs w:val="20"/>
              </w:rPr>
              <w:t xml:space="preserve"> s</w:t>
            </w:r>
            <w:r>
              <w:rPr>
                <w:rFonts w:ascii="Arial" w:eastAsia="Times New Roman" w:hAnsi="Arial" w:cs="Arial"/>
                <w:color w:val="000000"/>
                <w:sz w:val="20"/>
                <w:szCs w:val="20"/>
              </w:rPr>
              <w:t>uspension 200mg/5mL enterally Q8</w:t>
            </w:r>
            <w:r w:rsidRPr="00B7111C">
              <w:rPr>
                <w:rFonts w:ascii="Arial" w:eastAsia="Times New Roman" w:hAnsi="Arial" w:cs="Arial"/>
                <w:color w:val="000000"/>
                <w:sz w:val="20"/>
                <w:szCs w:val="20"/>
              </w:rPr>
              <w:t>HR</w:t>
            </w:r>
            <w:r>
              <w:rPr>
                <w:rFonts w:ascii="Arial" w:eastAsia="Times New Roman" w:hAnsi="Arial" w:cs="Arial"/>
                <w:color w:val="000000"/>
                <w:sz w:val="20"/>
                <w:szCs w:val="20"/>
              </w:rPr>
              <w:t xml:space="preserve"> for prophylaxis</w:t>
            </w:r>
            <w:r w:rsidRPr="00B7111C">
              <w:rPr>
                <w:rFonts w:ascii="Arial" w:eastAsia="Times New Roman" w:hAnsi="Arial" w:cs="Arial"/>
                <w:color w:val="000000"/>
                <w:sz w:val="20"/>
                <w:szCs w:val="20"/>
              </w:rPr>
              <w:t>.</w:t>
            </w:r>
          </w:p>
          <w:p w14:paraId="5CDC33D5" w14:textId="77777777" w:rsidR="00463CBA" w:rsidRPr="009D3DC8" w:rsidRDefault="00463CBA" w:rsidP="00F87903">
            <w:pPr>
              <w:rPr>
                <w:rFonts w:ascii="Arial" w:eastAsia="Times New Roman" w:hAnsi="Arial" w:cs="Arial"/>
                <w:color w:val="000000" w:themeColor="text1"/>
                <w:sz w:val="20"/>
                <w:szCs w:val="20"/>
              </w:rPr>
            </w:pPr>
            <w:r w:rsidRPr="009D3DC8">
              <w:rPr>
                <w:rFonts w:ascii="Arial" w:eastAsia="Times New Roman" w:hAnsi="Arial" w:cs="Arial"/>
                <w:color w:val="000000" w:themeColor="text1"/>
                <w:sz w:val="20"/>
                <w:szCs w:val="20"/>
              </w:rPr>
              <w:t>The suspension is poorly absorbed therefore may not be adequate</w:t>
            </w:r>
            <w:r>
              <w:rPr>
                <w:rFonts w:ascii="Arial" w:eastAsia="Times New Roman" w:hAnsi="Arial" w:cs="Arial"/>
                <w:color w:val="000000" w:themeColor="text1"/>
                <w:sz w:val="20"/>
                <w:szCs w:val="20"/>
              </w:rPr>
              <w:t xml:space="preserve"> for</w:t>
            </w:r>
            <w:r w:rsidRPr="009D3DC8">
              <w:rPr>
                <w:rFonts w:ascii="Arial" w:eastAsia="Times New Roman" w:hAnsi="Arial" w:cs="Arial"/>
                <w:color w:val="000000" w:themeColor="text1"/>
                <w:sz w:val="20"/>
                <w:szCs w:val="20"/>
              </w:rPr>
              <w:t xml:space="preserve"> treating an invasive fungal infection. </w:t>
            </w:r>
          </w:p>
        </w:tc>
      </w:tr>
      <w:tr w:rsidR="00463CBA" w:rsidRPr="00B7111C" w14:paraId="15CBEBD5"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BC5CF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isavudose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48540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Start isavuconazonium 372mg IV or PO Q8HR x6 doses (2 days), followed by 372mg PO or IV daily.</w:t>
            </w:r>
          </w:p>
        </w:tc>
      </w:tr>
      <w:tr w:rsidR="00463CBA" w:rsidRPr="00B7111C" w14:paraId="5746C2A2"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22FDD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gandose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718C3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treatment of CMV disease:</w:t>
            </w:r>
          </w:p>
          <w:p w14:paraId="571D8CD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ganciclovir is 5mg/kg IV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w:t>
            </w:r>
            <w:r>
              <w:rPr>
                <w:rFonts w:ascii="Arial" w:eastAsia="Times New Roman" w:hAnsi="Arial" w:cs="Arial"/>
                <w:color w:val="000000"/>
                <w:sz w:val="20"/>
                <w:szCs w:val="20"/>
              </w:rPr>
              <w:t>7</w:t>
            </w:r>
            <w:r w:rsidRPr="00B7111C">
              <w:rPr>
                <w:rFonts w:ascii="Arial" w:eastAsia="Times New Roman" w:hAnsi="Arial" w:cs="Arial"/>
                <w:color w:val="000000"/>
                <w:sz w:val="20"/>
                <w:szCs w:val="20"/>
              </w:rPr>
              <w:t>0.</w:t>
            </w:r>
            <w:r w:rsidRPr="00B7111C">
              <w:rPr>
                <w:rFonts w:ascii="Arial" w:eastAsia="Times New Roman" w:hAnsi="Arial" w:cs="Arial"/>
                <w:color w:val="000000"/>
                <w:sz w:val="20"/>
                <w:szCs w:val="20"/>
              </w:rPr>
              <w:br/>
              <w:t>Use total body weight to calculate doses.</w:t>
            </w:r>
          </w:p>
          <w:p w14:paraId="23B048E1" w14:textId="77777777" w:rsidR="00463CBA" w:rsidRPr="00B7111C" w:rsidRDefault="00463CBA" w:rsidP="00F87903">
            <w:pPr>
              <w:rPr>
                <w:rFonts w:ascii="Times New Roman" w:eastAsia="Times New Roman" w:hAnsi="Times New Roman" w:cs="Times New Roman"/>
              </w:rPr>
            </w:pPr>
          </w:p>
          <w:p w14:paraId="3CE8AB7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prophylaxis against CMV disease:</w:t>
            </w:r>
          </w:p>
          <w:p w14:paraId="4507CCC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ganciclovir is 5mg/kg IV Q24HR.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w:t>
            </w:r>
            <w:r>
              <w:rPr>
                <w:rFonts w:ascii="Arial" w:eastAsia="Times New Roman" w:hAnsi="Arial" w:cs="Arial"/>
                <w:color w:val="000000"/>
                <w:sz w:val="20"/>
                <w:szCs w:val="20"/>
              </w:rPr>
              <w:t>7</w:t>
            </w:r>
            <w:r w:rsidRPr="00B7111C">
              <w:rPr>
                <w:rFonts w:ascii="Arial" w:eastAsia="Times New Roman" w:hAnsi="Arial" w:cs="Arial"/>
                <w:color w:val="000000"/>
                <w:sz w:val="20"/>
                <w:szCs w:val="20"/>
              </w:rPr>
              <w:t>0.</w:t>
            </w:r>
            <w:r w:rsidRPr="00B7111C">
              <w:rPr>
                <w:rFonts w:ascii="Arial" w:eastAsia="Times New Roman" w:hAnsi="Arial" w:cs="Arial"/>
                <w:color w:val="000000"/>
                <w:sz w:val="20"/>
                <w:szCs w:val="20"/>
              </w:rPr>
              <w:br/>
            </w:r>
            <w:r w:rsidRPr="00B7111C">
              <w:rPr>
                <w:rFonts w:ascii="Arial" w:eastAsia="Times New Roman" w:hAnsi="Arial" w:cs="Arial"/>
                <w:color w:val="000000"/>
                <w:sz w:val="20"/>
                <w:szCs w:val="20"/>
              </w:rPr>
              <w:lastRenderedPageBreak/>
              <w:t>Use total body weight to calculate doses.</w:t>
            </w:r>
          </w:p>
        </w:tc>
      </w:tr>
      <w:tr w:rsidR="00463CBA" w:rsidRPr="00B7111C" w14:paraId="7DD53806" w14:textId="77777777" w:rsidTr="009D3DC8">
        <w:trPr>
          <w:trHeight w:val="300"/>
        </w:trPr>
        <w:tc>
          <w:tcPr>
            <w:tcW w:w="0" w:type="auto"/>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hideMark/>
          </w:tcPr>
          <w:p w14:paraId="50A5955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valacyclovirdose</w:t>
            </w:r>
            <w:proofErr w:type="spellEnd"/>
          </w:p>
        </w:tc>
        <w:tc>
          <w:tcPr>
            <w:tcW w:w="0" w:type="auto"/>
            <w:tcBorders>
              <w:top w:val="single" w:sz="6" w:space="0" w:color="CCCCCC"/>
              <w:left w:val="single" w:sz="6" w:space="0" w:color="000000" w:themeColor="text1"/>
              <w:bottom w:val="single" w:sz="6" w:space="0" w:color="CCCCCC"/>
              <w:right w:val="single" w:sz="6" w:space="0" w:color="CCCCCC"/>
            </w:tcBorders>
            <w:tcMar>
              <w:top w:w="40" w:type="dxa"/>
              <w:left w:w="40" w:type="dxa"/>
              <w:bottom w:w="40" w:type="dxa"/>
              <w:right w:w="40" w:type="dxa"/>
            </w:tcMar>
            <w:vAlign w:val="bottom"/>
            <w:hideMark/>
          </w:tcPr>
          <w:p w14:paraId="7B603327"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herpes zoster:</w:t>
            </w:r>
          </w:p>
          <w:p w14:paraId="3497509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valacyclovir is 1g PO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2BFC4AD0" w14:textId="77777777" w:rsidR="00463CBA" w:rsidRPr="00B7111C" w:rsidRDefault="00463CBA" w:rsidP="00F87903">
            <w:pPr>
              <w:rPr>
                <w:rFonts w:ascii="Times New Roman" w:eastAsia="Times New Roman" w:hAnsi="Times New Roman" w:cs="Times New Roman"/>
              </w:rPr>
            </w:pPr>
          </w:p>
          <w:p w14:paraId="08CED4C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HSV1/2 initial outbreaks:</w:t>
            </w:r>
          </w:p>
          <w:p w14:paraId="01C46C4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valacyclovir is 1g PO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677B48F8" w14:textId="77777777" w:rsidR="00463CBA" w:rsidRPr="00B7111C" w:rsidRDefault="00463CBA" w:rsidP="00F87903">
            <w:pPr>
              <w:rPr>
                <w:rFonts w:ascii="Times New Roman" w:eastAsia="Times New Roman" w:hAnsi="Times New Roman" w:cs="Times New Roman"/>
              </w:rPr>
            </w:pPr>
          </w:p>
          <w:p w14:paraId="7FAB361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HSV1/2 recurrences:</w:t>
            </w:r>
          </w:p>
          <w:p w14:paraId="664846E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valacyclovir is 500mg PO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 </w:t>
            </w:r>
          </w:p>
        </w:tc>
      </w:tr>
      <w:tr w:rsidR="00463CBA" w:rsidRPr="00B7111C" w14:paraId="4D76B975"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D3472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valgandose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5D582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treatment of CMV disease:</w:t>
            </w:r>
          </w:p>
          <w:p w14:paraId="3B0B471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valganciclovir is 900mg PO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&lt;60.</w:t>
            </w:r>
          </w:p>
          <w:p w14:paraId="3AB38B2F" w14:textId="77777777" w:rsidR="00463CBA" w:rsidRPr="00B7111C" w:rsidRDefault="00463CBA" w:rsidP="00F87903">
            <w:pPr>
              <w:rPr>
                <w:rFonts w:ascii="Times New Roman" w:eastAsia="Times New Roman" w:hAnsi="Times New Roman" w:cs="Times New Roman"/>
              </w:rPr>
            </w:pPr>
          </w:p>
          <w:p w14:paraId="14EF62A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prophylaxis against CMV disease: </w:t>
            </w:r>
          </w:p>
          <w:p w14:paraId="3EA7FBE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valganciclovir is 900mg PO Q24HR.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&lt;60.</w:t>
            </w:r>
          </w:p>
        </w:tc>
      </w:tr>
      <w:tr w:rsidR="00463CBA" w:rsidRPr="00B7111C" w14:paraId="6C93278B"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B5ABB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voridose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89B976"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Start voriconazole 6mg/kg IV or PO Q12HR x1 day, followed by 4mg/kg Q12HR.</w:t>
            </w:r>
          </w:p>
          <w:p w14:paraId="109CDB3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actual body weight to calculate doses for most patients. For very obese patients, use adjusted body weight.</w:t>
            </w:r>
          </w:p>
        </w:tc>
      </w:tr>
      <w:tr w:rsidR="00463CBA" w:rsidRPr="00B7111C" w14:paraId="0BF13416"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60F9C7"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polybdose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5B31E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Administer a loading dose of polymixin B 3mg/kg IV x1.</w:t>
            </w:r>
          </w:p>
          <w:p w14:paraId="0096CA0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After 12 hours, begin maintenance wi</w:t>
            </w:r>
            <w:r>
              <w:rPr>
                <w:rFonts w:ascii="Arial" w:eastAsia="Times New Roman" w:hAnsi="Arial" w:cs="Arial"/>
                <w:color w:val="000000"/>
                <w:sz w:val="20"/>
                <w:szCs w:val="20"/>
              </w:rPr>
              <w:t>th</w:t>
            </w:r>
            <w:r w:rsidRPr="00B7111C">
              <w:rPr>
                <w:rFonts w:ascii="Arial" w:eastAsia="Times New Roman" w:hAnsi="Arial" w:cs="Arial"/>
                <w:color w:val="000000"/>
                <w:sz w:val="20"/>
                <w:szCs w:val="20"/>
              </w:rPr>
              <w:t xml:space="preserve"> polymixin B 1.5mg IV Q12HR.</w:t>
            </w:r>
          </w:p>
          <w:p w14:paraId="33D2523B" w14:textId="0899C8BB" w:rsidR="00463CBA" w:rsidRPr="009D3DC8" w:rsidRDefault="00463CBA" w:rsidP="00F87903">
            <w:pPr>
              <w:rPr>
                <w:rFonts w:ascii="Arial" w:eastAsia="Times New Roman" w:hAnsi="Arial" w:cs="Arial"/>
                <w:color w:val="000000" w:themeColor="text1"/>
                <w:sz w:val="20"/>
                <w:szCs w:val="20"/>
              </w:rPr>
            </w:pPr>
            <w:r w:rsidRPr="00B7111C">
              <w:rPr>
                <w:rFonts w:ascii="Arial" w:eastAsia="Times New Roman" w:hAnsi="Arial" w:cs="Arial"/>
                <w:color w:val="000000"/>
                <w:sz w:val="20"/>
                <w:szCs w:val="20"/>
              </w:rPr>
              <w:t xml:space="preserve">Use actual body weight to calculate doses for most patients. For very obese patients, use adjusted body weight. </w:t>
            </w:r>
            <w:r w:rsidRPr="009D3DC8">
              <w:rPr>
                <w:rFonts w:ascii="Arial" w:eastAsia="Arial" w:hAnsi="Arial" w:cs="Arial"/>
                <w:color w:val="333333"/>
                <w:sz w:val="20"/>
                <w:szCs w:val="20"/>
              </w:rPr>
              <w:t>Doses &gt; 450mg/day (i.e 100kg, adjusted body weight) should be approached with caution and discussed with stewardship pharmacist; MAX published dose is 625 mg/day.</w:t>
            </w:r>
            <w:r w:rsidRPr="00B7111C">
              <w:rPr>
                <w:rFonts w:ascii="Arial" w:eastAsia="Times New Roman" w:hAnsi="Arial" w:cs="Arial"/>
                <w:color w:val="000000"/>
                <w:sz w:val="20"/>
                <w:szCs w:val="20"/>
              </w:rPr>
              <w:t xml:space="preserve"> There is no dose-adjustment for renal function.</w:t>
            </w:r>
          </w:p>
          <w:p w14:paraId="26A95E6E" w14:textId="77777777" w:rsidR="00463CBA" w:rsidRPr="00B7111C" w:rsidRDefault="00463CBA" w:rsidP="00F87903">
            <w:pPr>
              <w:rPr>
                <w:rFonts w:ascii="Times New Roman" w:eastAsia="Times New Roman" w:hAnsi="Times New Roman" w:cs="Times New Roman"/>
              </w:rPr>
            </w:pPr>
          </w:p>
          <w:p w14:paraId="4A985B6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Administer meropenem by extended infusion concurrently with polymixin B.</w:t>
            </w:r>
          </w:p>
          <w:p w14:paraId="51F7011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meropenem is 2g IV Q8HR infused over 3 hours.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tc>
      </w:tr>
    </w:tbl>
    <w:p w14:paraId="52A4BE96" w14:textId="56DC28A0" w:rsidR="00463CBA" w:rsidRDefault="00463CBA" w:rsidP="00F87903"/>
    <w:p w14:paraId="11AB8940" w14:textId="77777777" w:rsidR="00D77690" w:rsidRPr="00381E56" w:rsidRDefault="00D77690" w:rsidP="00F87903">
      <w:pPr>
        <w:rPr>
          <w:b/>
          <w:bCs/>
          <w:u w:val="single"/>
        </w:rPr>
      </w:pPr>
      <w:r w:rsidRPr="00381E56">
        <w:rPr>
          <w:b/>
          <w:bCs/>
          <w:u w:val="single"/>
        </w:rPr>
        <w:t>HIV:</w:t>
      </w:r>
    </w:p>
    <w:tbl>
      <w:tblPr>
        <w:tblW w:w="98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42"/>
        <w:gridCol w:w="7968"/>
      </w:tblGrid>
      <w:tr w:rsidR="00D77690" w:rsidRPr="00F87903" w14:paraId="29AC04E9" w14:textId="77777777" w:rsidTr="00F87903">
        <w:trPr>
          <w:trHeight w:val="300"/>
        </w:trPr>
        <w:tc>
          <w:tcPr>
            <w:tcW w:w="184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BD1CAF" w14:textId="77777777" w:rsidR="00D77690" w:rsidRPr="00F87903" w:rsidRDefault="00D77690" w:rsidP="00F87903">
            <w:pPr>
              <w:widowControl w:val="0"/>
              <w:rPr>
                <w:rFonts w:ascii="Arial" w:hAnsi="Arial" w:cs="Arial"/>
                <w:sz w:val="20"/>
                <w:szCs w:val="20"/>
              </w:rPr>
            </w:pPr>
            <w:r w:rsidRPr="00F87903">
              <w:rPr>
                <w:rFonts w:ascii="Arial" w:hAnsi="Arial" w:cs="Arial"/>
              </w:rPr>
              <w:t>.</w:t>
            </w:r>
            <w:proofErr w:type="spellStart"/>
            <w:r w:rsidRPr="00F87903">
              <w:rPr>
                <w:rFonts w:ascii="Arial" w:hAnsi="Arial" w:cs="Arial"/>
              </w:rPr>
              <w:t>maxclinic</w:t>
            </w:r>
            <w:proofErr w:type="spellEnd"/>
          </w:p>
        </w:tc>
        <w:tc>
          <w:tcPr>
            <w:tcW w:w="79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026DDE"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This is a MAX clinic patient who gets their primary medical and HIV care at the MAX clinic. They should follow up for hospital discharge visit at the MAX clinic, a walk-in clinic where the MAX team staff is available 9 AM-4:30 PM Monday to Friday. A medical provider is available from 1-4:30 PM Monday-Friday to see the patient. </w:t>
            </w:r>
          </w:p>
          <w:p w14:paraId="3E3DC713"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No appointments are necessary. Please inform patient to go to the MAX clinic for a post hospital discharge visit.</w:t>
            </w:r>
          </w:p>
          <w:p w14:paraId="630AED41" w14:textId="77777777" w:rsidR="00D77690" w:rsidRPr="00F87903" w:rsidRDefault="00D77690" w:rsidP="00F87903">
            <w:pPr>
              <w:widowControl w:val="0"/>
              <w:rPr>
                <w:rFonts w:ascii="Arial" w:hAnsi="Arial" w:cs="Arial"/>
                <w:sz w:val="20"/>
                <w:szCs w:val="20"/>
              </w:rPr>
            </w:pPr>
          </w:p>
          <w:p w14:paraId="353CD026"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Please ensure medications are given to patient in hand upon discharge or detailed plan for patient to get discharge medications is discussed with the MAX team. Thank you.</w:t>
            </w:r>
          </w:p>
          <w:p w14:paraId="790A0D1B" w14:textId="77777777" w:rsidR="00D77690" w:rsidRPr="00F87903" w:rsidRDefault="00D77690" w:rsidP="00F87903">
            <w:pPr>
              <w:widowControl w:val="0"/>
              <w:rPr>
                <w:rFonts w:ascii="Arial" w:hAnsi="Arial" w:cs="Arial"/>
                <w:sz w:val="20"/>
                <w:szCs w:val="20"/>
              </w:rPr>
            </w:pPr>
          </w:p>
          <w:p w14:paraId="11A5B3B5"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Place: MAX clinic (located in STD clinic, 11th floor NJB)</w:t>
            </w:r>
          </w:p>
          <w:p w14:paraId="1CEBD3A3"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Time: MAX team walk-in clinic: Monday-Friday 9-4:30 PM (except holidays)</w:t>
            </w:r>
          </w:p>
          <w:p w14:paraId="1E22E67D"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MAX clinic Medical Provider availability:  Monday-Friday 1-4:30 PM (except holidays)</w:t>
            </w:r>
          </w:p>
          <w:p w14:paraId="3BF10DD2"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Phone: Allison Moore at 206 744 2284 or Courtney Large at 206 744 0041</w:t>
            </w:r>
          </w:p>
        </w:tc>
      </w:tr>
    </w:tbl>
    <w:p w14:paraId="47452D65" w14:textId="77777777" w:rsidR="00D77690" w:rsidRDefault="00D77690" w:rsidP="00F87903"/>
    <w:p w14:paraId="43EB51DC" w14:textId="77777777" w:rsidR="00D77690" w:rsidRDefault="00D77690" w:rsidP="00F87903">
      <w:r>
        <w:rPr>
          <w:b/>
          <w:sz w:val="28"/>
          <w:szCs w:val="28"/>
          <w:u w:val="single"/>
        </w:rPr>
        <w:t>SOT:</w:t>
      </w:r>
    </w:p>
    <w:tbl>
      <w:tblPr>
        <w:tblW w:w="98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42"/>
        <w:gridCol w:w="7968"/>
      </w:tblGrid>
      <w:tr w:rsidR="00D77690" w:rsidRPr="00F87903" w14:paraId="23D9777E" w14:textId="77777777" w:rsidTr="00F87903">
        <w:trPr>
          <w:trHeight w:val="300"/>
        </w:trPr>
        <w:tc>
          <w:tcPr>
            <w:tcW w:w="184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B03A6A" w14:textId="77777777" w:rsidR="00D77690" w:rsidRPr="00F87903" w:rsidRDefault="00D77690" w:rsidP="00F87903">
            <w:pPr>
              <w:widowControl w:val="0"/>
              <w:rPr>
                <w:rFonts w:ascii="Arial" w:hAnsi="Arial" w:cs="Arial"/>
              </w:rPr>
            </w:pPr>
            <w:r w:rsidRPr="00F87903">
              <w:rPr>
                <w:rFonts w:ascii="Arial" w:hAnsi="Arial" w:cs="Arial"/>
              </w:rPr>
              <w:lastRenderedPageBreak/>
              <w:t>.</w:t>
            </w:r>
            <w:proofErr w:type="spellStart"/>
            <w:r w:rsidRPr="00F87903">
              <w:rPr>
                <w:rFonts w:ascii="Arial" w:hAnsi="Arial" w:cs="Arial"/>
              </w:rPr>
              <w:t>highrisk</w:t>
            </w:r>
            <w:proofErr w:type="spellEnd"/>
          </w:p>
        </w:tc>
        <w:tc>
          <w:tcPr>
            <w:tcW w:w="79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BDD803"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I spoke with _ via _ on _ at _ regarding the use of an organ from a CDC/PHS higher-than-standard risk donor. We discussed the potential risk of transmission of HIV, HCV, and HBV. All questions were answered. Prior to transplant, the patient understood and agreed to the use of an organ from a donor who was higher-than-standard risk due to: </w:t>
            </w:r>
          </w:p>
          <w:p w14:paraId="4214CD52" w14:textId="77777777" w:rsidR="00D77690" w:rsidRPr="00F87903" w:rsidRDefault="00D77690" w:rsidP="00F87903">
            <w:pPr>
              <w:widowControl w:val="0"/>
              <w:rPr>
                <w:rFonts w:ascii="Arial" w:hAnsi="Arial" w:cs="Arial"/>
                <w:sz w:val="20"/>
                <w:szCs w:val="20"/>
              </w:rPr>
            </w:pPr>
          </w:p>
          <w:p w14:paraId="3315A1A6"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[_] high risk social situation </w:t>
            </w:r>
          </w:p>
          <w:p w14:paraId="5FE7357E"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[_] no available history </w:t>
            </w:r>
          </w:p>
          <w:p w14:paraId="43FC1AF5"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[_] transfusion </w:t>
            </w:r>
          </w:p>
          <w:p w14:paraId="39A31055"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[_] injected drug use </w:t>
            </w:r>
          </w:p>
          <w:p w14:paraId="3FB652DD"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[_] incarceration </w:t>
            </w:r>
          </w:p>
          <w:p w14:paraId="5095B4C9"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[_] HD in preceding 12 months (increased risk for HCV only) </w:t>
            </w:r>
          </w:p>
          <w:p w14:paraId="1A456E52" w14:textId="77777777" w:rsidR="00D77690" w:rsidRPr="00F87903" w:rsidRDefault="00D77690" w:rsidP="00F87903">
            <w:pPr>
              <w:widowControl w:val="0"/>
              <w:rPr>
                <w:rFonts w:ascii="Arial" w:hAnsi="Arial" w:cs="Arial"/>
                <w:sz w:val="20"/>
                <w:szCs w:val="20"/>
              </w:rPr>
            </w:pPr>
          </w:p>
          <w:p w14:paraId="74A5F775"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Per protocol, the patient should receive monitoring of the following labs: </w:t>
            </w:r>
          </w:p>
          <w:p w14:paraId="1E134223"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Once between 1 - 3 months </w:t>
            </w:r>
            <w:proofErr w:type="spellStart"/>
            <w:r w:rsidRPr="00F87903">
              <w:rPr>
                <w:rFonts w:ascii="Arial" w:hAnsi="Arial" w:cs="Arial"/>
                <w:sz w:val="20"/>
                <w:szCs w:val="20"/>
              </w:rPr>
              <w:t>post transplant</w:t>
            </w:r>
            <w:proofErr w:type="spellEnd"/>
            <w:r w:rsidRPr="00F87903">
              <w:rPr>
                <w:rFonts w:ascii="Arial" w:hAnsi="Arial" w:cs="Arial"/>
                <w:sz w:val="20"/>
                <w:szCs w:val="20"/>
              </w:rPr>
              <w:t xml:space="preserve">: </w:t>
            </w:r>
          </w:p>
          <w:p w14:paraId="63DCEB4A"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 Hep B surface Ab, surface Ag, core Ab, Hep B DNA quantitative by PCR </w:t>
            </w:r>
          </w:p>
          <w:p w14:paraId="2D3B6707"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 HIV Ag and Ab, HIV RNA quantitative by PCR </w:t>
            </w:r>
          </w:p>
          <w:p w14:paraId="5AEC35A8"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 Hep C Ab, Hep C RNA quantitative by PCR </w:t>
            </w:r>
          </w:p>
          <w:p w14:paraId="32D35E20"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12 months </w:t>
            </w:r>
            <w:proofErr w:type="spellStart"/>
            <w:r w:rsidRPr="00F87903">
              <w:rPr>
                <w:rFonts w:ascii="Arial" w:hAnsi="Arial" w:cs="Arial"/>
                <w:sz w:val="20"/>
                <w:szCs w:val="20"/>
              </w:rPr>
              <w:t>post transplant</w:t>
            </w:r>
            <w:proofErr w:type="spellEnd"/>
            <w:r w:rsidRPr="00F87903">
              <w:rPr>
                <w:rFonts w:ascii="Arial" w:hAnsi="Arial" w:cs="Arial"/>
                <w:sz w:val="20"/>
                <w:szCs w:val="20"/>
              </w:rPr>
              <w:t xml:space="preserve">: </w:t>
            </w:r>
          </w:p>
          <w:p w14:paraId="71CEC145"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 Hep B surface Ab, surface Ag, core Ab, Hep B DNA quantitative by PCR </w:t>
            </w:r>
          </w:p>
        </w:tc>
      </w:tr>
    </w:tbl>
    <w:p w14:paraId="68C9E753" w14:textId="77777777" w:rsidR="00D77690" w:rsidRDefault="00D77690" w:rsidP="00F87903"/>
    <w:p w14:paraId="24BC5117" w14:textId="77777777" w:rsidR="00D77690" w:rsidRDefault="00D77690" w:rsidP="00F87903"/>
    <w:p w14:paraId="570F5CDD" w14:textId="77777777" w:rsidR="00D77690" w:rsidRDefault="00D77690" w:rsidP="00F87903"/>
    <w:sectPr w:rsidR="00D77690" w:rsidSect="002B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A"/>
    <w:rsid w:val="002B284E"/>
    <w:rsid w:val="00463CBA"/>
    <w:rsid w:val="006814E8"/>
    <w:rsid w:val="006A16D9"/>
    <w:rsid w:val="008B3820"/>
    <w:rsid w:val="00902C57"/>
    <w:rsid w:val="00943088"/>
    <w:rsid w:val="00AD1D4B"/>
    <w:rsid w:val="00B42A6E"/>
    <w:rsid w:val="00C66448"/>
    <w:rsid w:val="00D30CEA"/>
    <w:rsid w:val="00D66FEB"/>
    <w:rsid w:val="00D77690"/>
    <w:rsid w:val="00DE4913"/>
    <w:rsid w:val="00E15B9E"/>
    <w:rsid w:val="00E369D8"/>
    <w:rsid w:val="00F8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E9C0"/>
  <w15:docId w15:val="{F2907848-A572-D845-9D93-5B8106EB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CBA"/>
    <w:rPr>
      <w:sz w:val="16"/>
      <w:szCs w:val="16"/>
    </w:rPr>
  </w:style>
  <w:style w:type="paragraph" w:styleId="CommentText">
    <w:name w:val="annotation text"/>
    <w:basedOn w:val="Normal"/>
    <w:link w:val="CommentTextChar"/>
    <w:uiPriority w:val="99"/>
    <w:semiHidden/>
    <w:unhideWhenUsed/>
    <w:rsid w:val="00463CBA"/>
    <w:pPr>
      <w:spacing w:after="200"/>
    </w:pPr>
    <w:rPr>
      <w:sz w:val="20"/>
      <w:szCs w:val="20"/>
    </w:rPr>
  </w:style>
  <w:style w:type="character" w:customStyle="1" w:styleId="CommentTextChar">
    <w:name w:val="Comment Text Char"/>
    <w:basedOn w:val="DefaultParagraphFont"/>
    <w:link w:val="CommentText"/>
    <w:uiPriority w:val="99"/>
    <w:semiHidden/>
    <w:rsid w:val="00463CBA"/>
    <w:rPr>
      <w:sz w:val="20"/>
      <w:szCs w:val="20"/>
    </w:rPr>
  </w:style>
  <w:style w:type="paragraph" w:styleId="BalloonText">
    <w:name w:val="Balloon Text"/>
    <w:basedOn w:val="Normal"/>
    <w:link w:val="BalloonTextChar"/>
    <w:uiPriority w:val="99"/>
    <w:semiHidden/>
    <w:unhideWhenUsed/>
    <w:rsid w:val="00463C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C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Bryson-Cahn</dc:creator>
  <cp:lastModifiedBy>Chloe Bryson-Cahn</cp:lastModifiedBy>
  <cp:revision>2</cp:revision>
  <dcterms:created xsi:type="dcterms:W3CDTF">2019-07-09T05:20:00Z</dcterms:created>
  <dcterms:modified xsi:type="dcterms:W3CDTF">2019-07-09T05:20:00Z</dcterms:modified>
</cp:coreProperties>
</file>